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1" w:rsidRDefault="00DF5CE1">
      <w:pPr>
        <w:pStyle w:val="ConsPlusTitle"/>
        <w:jc w:val="center"/>
      </w:pPr>
      <w:r>
        <w:t>ПРАВИТЕЛЬСТВО КИРОВСКОЙ ОБЛАСТИ</w:t>
      </w:r>
    </w:p>
    <w:p w:rsidR="00DF5CE1" w:rsidRDefault="00DF5CE1">
      <w:pPr>
        <w:pStyle w:val="ConsPlusTitle"/>
        <w:jc w:val="both"/>
      </w:pPr>
    </w:p>
    <w:p w:rsidR="00DF5CE1" w:rsidRDefault="00DF5CE1">
      <w:pPr>
        <w:pStyle w:val="ConsPlusTitle"/>
        <w:jc w:val="center"/>
      </w:pPr>
      <w:r>
        <w:t>РАСПОРЯЖЕНИЕ</w:t>
      </w:r>
    </w:p>
    <w:p w:rsidR="00DF5CE1" w:rsidRDefault="00DF5CE1">
      <w:pPr>
        <w:pStyle w:val="ConsPlusTitle"/>
        <w:jc w:val="center"/>
      </w:pPr>
      <w:r>
        <w:t>от 2 апреля 2021 г. N 54</w:t>
      </w:r>
    </w:p>
    <w:p w:rsidR="00DF5CE1" w:rsidRDefault="00DF5CE1">
      <w:pPr>
        <w:pStyle w:val="ConsPlusTitle"/>
        <w:jc w:val="both"/>
      </w:pPr>
    </w:p>
    <w:p w:rsidR="00DF5CE1" w:rsidRDefault="00DF5CE1">
      <w:pPr>
        <w:pStyle w:val="ConsPlusTitle"/>
        <w:jc w:val="center"/>
      </w:pPr>
      <w:r>
        <w:t>О РАЗВИТИИ ДОБРОВОЛЬНОЙ ПОЖАРНОЙ ОХРАНЫ</w:t>
      </w:r>
    </w:p>
    <w:p w:rsidR="00DF5CE1" w:rsidRDefault="00DF5CE1">
      <w:pPr>
        <w:pStyle w:val="ConsPlusTitle"/>
        <w:jc w:val="center"/>
      </w:pPr>
      <w:r>
        <w:t>НА ТЕРРИТОРИИ КИРОВСКОЙ ОБЛАСТИ</w:t>
      </w:r>
    </w:p>
    <w:p w:rsidR="00DF5CE1" w:rsidRDefault="00DF5CE1">
      <w:pPr>
        <w:pStyle w:val="ConsPlusNormal"/>
        <w:jc w:val="both"/>
      </w:pPr>
    </w:p>
    <w:p w:rsidR="00DF5CE1" w:rsidRDefault="00DF5CE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06.05.2011 N 100-ФЗ "О добровольной пожарной охране",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от 21.12.1994 N 69-ФЗ "О пожарной безопасности" и </w:t>
      </w:r>
      <w:hyperlink r:id="rId6" w:history="1">
        <w:r>
          <w:rPr>
            <w:color w:val="0000FF"/>
          </w:rPr>
          <w:t>статьей 5</w:t>
        </w:r>
      </w:hyperlink>
      <w:r>
        <w:t xml:space="preserve"> Закона Кировской области от 03.10.2011 N 68-ЗО "О добровольной пожарной охране в Кировской области" в целях развития добровольной пожарной охраны на территории Кировской области, повышения заинтересованности граждан, юридических лиц и общественных объединений в</w:t>
      </w:r>
      <w:proofErr w:type="gramEnd"/>
      <w:r>
        <w:t xml:space="preserve"> </w:t>
      </w:r>
      <w:proofErr w:type="gramStart"/>
      <w:r>
        <w:t>участии</w:t>
      </w:r>
      <w:proofErr w:type="gramEnd"/>
      <w:r>
        <w:t xml:space="preserve"> в профилактике и (или) тушении пожаров, проведении аварийно-спасательных работ, обеспечении первичных мер пожарной безопасности на территории муниципальных образований Кировской области: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 Рекомендовать органам местного самоуправления муниципальных образований Кировской области в рамках своей компетенции: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 xml:space="preserve">1.1. Осуществлять взаимодействие </w:t>
      </w:r>
      <w:proofErr w:type="gramStart"/>
      <w:r>
        <w:t>с общественными объединениями пожарной охраны по созданию в сельских населенных пунктах территориальных подразделений добровольной пожарной охраны в целях обеспечения первичных мер пожарной безопасности в границах</w:t>
      </w:r>
      <w:proofErr w:type="gramEnd"/>
      <w:r>
        <w:t xml:space="preserve"> указанных населенных пунктов, в том числе для принятия мер по локализации пожара и спасению людей и имущества до прибытия подразделений Государственной противопожарной службы.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1.2. В порядке оказания поддержки общественным объединениям пожарной охраны передавать им в установленном порядке во владение и (или) в пользование на долгосрочной основе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общественных объединений пожарной охраны.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1.3. Осуществлять материальное стимулирование деятельности добровольных пожарных.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1.4. Осуществлять личное страхование добровольных пожарных подразделений добровольной пожарной охраны на период исполнения ими обязанностей добровольного пожарного, в случае привлечения их органами местного самоуправления муниципальных образований Кировской области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</w:t>
      </w:r>
      <w:proofErr w:type="gramEnd"/>
      <w:r>
        <w:t xml:space="preserve"> своих обязанностей.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1.6. Устанавливать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1.7. Привлекать общественные объединения пожарной охраны к участию в профилактике пожаров.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lastRenderedPageBreak/>
        <w:t>1.8. Оказывать поддержку общественным объединениям пожарной охраны в вопросах материально-технического обеспечения работников добровольной пожарной охраны и добровольных пожарных, принимающих непосредственное участие в тушении пожаров, средствами индивидуальной защиты пожарных и снаряжением пожарных, необходимым для тушения пожаров.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Кировской области от 17.08.2012 N 250 "О создании и развитии добровольной пожарной охраны на территории Кировской области".</w:t>
      </w:r>
    </w:p>
    <w:p w:rsidR="00DF5CE1" w:rsidRDefault="00DF5CE1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DF5CE1" w:rsidRDefault="00DF5CE1">
      <w:pPr>
        <w:pStyle w:val="ConsPlusNormal"/>
        <w:jc w:val="both"/>
      </w:pPr>
    </w:p>
    <w:p w:rsidR="00DF5CE1" w:rsidRDefault="00DF5CE1">
      <w:pPr>
        <w:pStyle w:val="ConsPlusNormal"/>
        <w:jc w:val="right"/>
      </w:pPr>
      <w:r>
        <w:t>Председатель Правительства</w:t>
      </w:r>
    </w:p>
    <w:p w:rsidR="00DF5CE1" w:rsidRDefault="00DF5CE1">
      <w:pPr>
        <w:pStyle w:val="ConsPlusNormal"/>
        <w:jc w:val="right"/>
      </w:pPr>
      <w:r>
        <w:t>Кировской области</w:t>
      </w:r>
    </w:p>
    <w:p w:rsidR="00DF5CE1" w:rsidRDefault="00DF5CE1">
      <w:pPr>
        <w:pStyle w:val="ConsPlusNormal"/>
        <w:jc w:val="right"/>
      </w:pPr>
      <w:r>
        <w:t>А.А.ЧУРИН</w:t>
      </w:r>
    </w:p>
    <w:p w:rsidR="00DF5CE1" w:rsidRDefault="00DF5CE1">
      <w:pPr>
        <w:pStyle w:val="ConsPlusNormal"/>
        <w:jc w:val="both"/>
      </w:pPr>
    </w:p>
    <w:p w:rsidR="00DF5CE1" w:rsidRDefault="00DF5CE1">
      <w:pPr>
        <w:pStyle w:val="ConsPlusNormal"/>
        <w:jc w:val="both"/>
      </w:pPr>
    </w:p>
    <w:p w:rsidR="00DF5CE1" w:rsidRDefault="00DF5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ED9" w:rsidRDefault="001D5ED9"/>
    <w:sectPr w:rsidR="001D5ED9" w:rsidSect="00EB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CE1"/>
    <w:rsid w:val="001D5ED9"/>
    <w:rsid w:val="006068EC"/>
    <w:rsid w:val="009101E5"/>
    <w:rsid w:val="00B35955"/>
    <w:rsid w:val="00D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CE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CE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CE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0AFE508C514D3701349B875411148C70E1D2386DB352EC4A31754A8BF1BCA8200602B650E795A9C0225497AE02981052o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AFE508C514D3701349B875411148C70E1D23869B55FE14332284083A8B0AA27095DB357F695AAC43C5497B40BCC436240BD595B5A42F8985538A854o2J" TargetMode="External"/><Relationship Id="rId5" Type="http://schemas.openxmlformats.org/officeDocument/2006/relationships/hyperlink" Target="consultantplus://offline/ref=C40AFE508C514D370134858A427D488573ED8D3C6DB051B3176E2E17DCF8B6FF67495BE515BA93FF9578019FB2048612230BB25B5D54o5J" TargetMode="External"/><Relationship Id="rId4" Type="http://schemas.openxmlformats.org/officeDocument/2006/relationships/hyperlink" Target="consultantplus://offline/ref=C40AFE508C514D370134858A427D488572EB8F3461B251B3176E2E17DCF8B6FF754903EA16B686ABC1225692B250o1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</dc:creator>
  <cp:lastModifiedBy>Татаринов</cp:lastModifiedBy>
  <cp:revision>2</cp:revision>
  <dcterms:created xsi:type="dcterms:W3CDTF">2021-05-24T09:40:00Z</dcterms:created>
  <dcterms:modified xsi:type="dcterms:W3CDTF">2022-03-15T09:39:00Z</dcterms:modified>
</cp:coreProperties>
</file>