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C6" w:rsidRDefault="0064117B">
      <w:pPr>
        <w:pStyle w:val="2"/>
        <w:jc w:val="center"/>
        <w:rPr>
          <w:rFonts w:ascii="Times New Roman" w:hAnsi="Times New Roman"/>
          <w:sz w:val="24"/>
        </w:rPr>
      </w:pPr>
      <w:r>
        <w:rPr>
          <w:rFonts w:ascii="Times New Roman" w:hAnsi="Times New Roman"/>
          <w:sz w:val="24"/>
        </w:rPr>
        <w:t>ПОЯСНИТЕЛЬНАЯ ЗАПИСКА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2"/>
        <w:gridCol w:w="1269"/>
        <w:gridCol w:w="1296"/>
      </w:tblGrid>
      <w:tr w:rsidR="004F37C6">
        <w:tc>
          <w:tcPr>
            <w:tcW w:w="8541" w:type="dxa"/>
            <w:gridSpan w:val="2"/>
            <w:tcBorders>
              <w:top w:val="none" w:sz="0" w:space="0" w:color="000000"/>
              <w:left w:val="none" w:sz="0" w:space="0" w:color="000000"/>
              <w:bottom w:val="none" w:sz="0" w:space="0" w:color="000000"/>
            </w:tcBorders>
          </w:tcPr>
          <w:p w:rsidR="004F37C6" w:rsidRDefault="004F37C6">
            <w:pPr>
              <w:spacing w:before="40"/>
              <w:jc w:val="center"/>
              <w:rPr>
                <w:sz w:val="24"/>
              </w:rPr>
            </w:pPr>
          </w:p>
        </w:tc>
        <w:tc>
          <w:tcPr>
            <w:tcW w:w="1030" w:type="dxa"/>
            <w:tcBorders>
              <w:bottom w:val="single" w:sz="12" w:space="0" w:color="000000"/>
            </w:tcBorders>
          </w:tcPr>
          <w:p w:rsidR="004F37C6" w:rsidRDefault="0064117B">
            <w:pPr>
              <w:spacing w:before="40"/>
              <w:jc w:val="center"/>
              <w:rPr>
                <w:sz w:val="24"/>
              </w:rPr>
            </w:pPr>
            <w:r>
              <w:rPr>
                <w:sz w:val="24"/>
              </w:rPr>
              <w:t>КОДЫ</w:t>
            </w:r>
          </w:p>
        </w:tc>
      </w:tr>
      <w:tr w:rsidR="004F37C6">
        <w:tc>
          <w:tcPr>
            <w:tcW w:w="7272" w:type="dxa"/>
            <w:tcBorders>
              <w:top w:val="none" w:sz="0" w:space="0" w:color="000000"/>
              <w:left w:val="none" w:sz="0" w:space="0" w:color="000000"/>
              <w:bottom w:val="none" w:sz="0" w:space="0" w:color="000000"/>
              <w:right w:val="none" w:sz="0" w:space="0" w:color="000000"/>
            </w:tcBorders>
          </w:tcPr>
          <w:p w:rsidR="004F37C6" w:rsidRDefault="004F37C6">
            <w:pPr>
              <w:spacing w:before="40"/>
              <w:jc w:val="center"/>
              <w:rPr>
                <w:sz w:val="24"/>
              </w:rPr>
            </w:pPr>
          </w:p>
        </w:tc>
        <w:tc>
          <w:tcPr>
            <w:tcW w:w="1269" w:type="dxa"/>
            <w:tcBorders>
              <w:top w:val="none" w:sz="0" w:space="0" w:color="000000"/>
              <w:left w:val="none" w:sz="0" w:space="0" w:color="000000"/>
              <w:bottom w:val="none" w:sz="0" w:space="0" w:color="000000"/>
              <w:right w:val="single" w:sz="12" w:space="0" w:color="000000"/>
            </w:tcBorders>
          </w:tcPr>
          <w:p w:rsidR="004F37C6" w:rsidRDefault="0064117B">
            <w:pPr>
              <w:spacing w:before="40"/>
              <w:jc w:val="right"/>
              <w:rPr>
                <w:sz w:val="24"/>
              </w:rPr>
            </w:pPr>
            <w:r>
              <w:rPr>
                <w:sz w:val="24"/>
              </w:rPr>
              <w:t>Форма по ОКУД</w:t>
            </w:r>
          </w:p>
        </w:tc>
        <w:tc>
          <w:tcPr>
            <w:tcW w:w="1030" w:type="dxa"/>
            <w:tcBorders>
              <w:top w:val="single" w:sz="12" w:space="0" w:color="000000"/>
              <w:left w:val="single" w:sz="12" w:space="0" w:color="000000"/>
              <w:right w:val="single" w:sz="12" w:space="0" w:color="000000"/>
            </w:tcBorders>
          </w:tcPr>
          <w:p w:rsidR="004F37C6" w:rsidRDefault="0064117B">
            <w:pPr>
              <w:spacing w:before="40"/>
              <w:jc w:val="center"/>
              <w:rPr>
                <w:sz w:val="24"/>
              </w:rPr>
            </w:pPr>
            <w:r>
              <w:rPr>
                <w:sz w:val="24"/>
              </w:rPr>
              <w:t>0503160</w:t>
            </w:r>
          </w:p>
        </w:tc>
      </w:tr>
      <w:tr w:rsidR="004F37C6">
        <w:tc>
          <w:tcPr>
            <w:tcW w:w="7272" w:type="dxa"/>
            <w:tcBorders>
              <w:top w:val="none" w:sz="0" w:space="0" w:color="000000"/>
              <w:left w:val="none" w:sz="0" w:space="0" w:color="000000"/>
              <w:bottom w:val="none" w:sz="0" w:space="0" w:color="000000"/>
              <w:right w:val="none" w:sz="0" w:space="0" w:color="000000"/>
            </w:tcBorders>
          </w:tcPr>
          <w:p w:rsidR="004F37C6" w:rsidRDefault="0064117B" w:rsidP="00367722">
            <w:pPr>
              <w:spacing w:before="40"/>
              <w:jc w:val="center"/>
              <w:rPr>
                <w:sz w:val="24"/>
              </w:rPr>
            </w:pPr>
            <w:r>
              <w:rPr>
                <w:sz w:val="24"/>
              </w:rPr>
              <w:t>на  01 января  20</w:t>
            </w:r>
            <w:r w:rsidR="0031753A">
              <w:rPr>
                <w:sz w:val="24"/>
              </w:rPr>
              <w:t>2</w:t>
            </w:r>
            <w:r w:rsidR="00367722">
              <w:rPr>
                <w:sz w:val="24"/>
              </w:rPr>
              <w:t>1</w:t>
            </w:r>
            <w:r>
              <w:rPr>
                <w:sz w:val="24"/>
              </w:rPr>
              <w:t xml:space="preserve"> г.</w:t>
            </w:r>
          </w:p>
        </w:tc>
        <w:tc>
          <w:tcPr>
            <w:tcW w:w="1269" w:type="dxa"/>
            <w:tcBorders>
              <w:top w:val="none" w:sz="0" w:space="0" w:color="000000"/>
              <w:left w:val="none" w:sz="0" w:space="0" w:color="000000"/>
              <w:bottom w:val="none" w:sz="0" w:space="0" w:color="000000"/>
              <w:right w:val="single" w:sz="12" w:space="0" w:color="000000"/>
            </w:tcBorders>
          </w:tcPr>
          <w:p w:rsidR="004F37C6" w:rsidRDefault="0064117B">
            <w:pPr>
              <w:spacing w:before="40"/>
              <w:jc w:val="right"/>
              <w:rPr>
                <w:sz w:val="24"/>
              </w:rPr>
            </w:pPr>
            <w:r>
              <w:rPr>
                <w:sz w:val="24"/>
              </w:rPr>
              <w:t>Дата</w:t>
            </w:r>
          </w:p>
        </w:tc>
        <w:tc>
          <w:tcPr>
            <w:tcW w:w="1030" w:type="dxa"/>
            <w:tcBorders>
              <w:left w:val="single" w:sz="12" w:space="0" w:color="000000"/>
              <w:right w:val="single" w:sz="12" w:space="0" w:color="000000"/>
            </w:tcBorders>
          </w:tcPr>
          <w:p w:rsidR="004F37C6" w:rsidRPr="00367722" w:rsidRDefault="0064117B" w:rsidP="00367722">
            <w:pPr>
              <w:spacing w:before="40"/>
              <w:jc w:val="center"/>
              <w:rPr>
                <w:sz w:val="24"/>
              </w:rPr>
            </w:pPr>
            <w:r>
              <w:rPr>
                <w:sz w:val="24"/>
              </w:rPr>
              <w:t>01.01.20</w:t>
            </w:r>
            <w:r w:rsidR="0031753A">
              <w:rPr>
                <w:sz w:val="24"/>
                <w:lang w:val="en-US"/>
              </w:rPr>
              <w:t>2</w:t>
            </w:r>
            <w:r w:rsidR="00367722">
              <w:rPr>
                <w:sz w:val="24"/>
              </w:rPr>
              <w:t>1</w:t>
            </w:r>
          </w:p>
        </w:tc>
      </w:tr>
      <w:tr w:rsidR="004F37C6">
        <w:trPr>
          <w:trHeight w:val="449"/>
        </w:trPr>
        <w:tc>
          <w:tcPr>
            <w:tcW w:w="7272" w:type="dxa"/>
            <w:tcBorders>
              <w:top w:val="none" w:sz="0" w:space="0" w:color="000000"/>
              <w:left w:val="none" w:sz="0" w:space="0" w:color="000000"/>
              <w:bottom w:val="none" w:sz="0" w:space="0" w:color="000000"/>
              <w:right w:val="none" w:sz="0" w:space="0" w:color="000000"/>
            </w:tcBorders>
          </w:tcPr>
          <w:p w:rsidR="004F37C6" w:rsidRPr="00961AD0" w:rsidRDefault="0064117B">
            <w:pPr>
              <w:spacing w:before="40"/>
              <w:jc w:val="both"/>
              <w:rPr>
                <w:sz w:val="24"/>
              </w:rPr>
            </w:pPr>
            <w:r w:rsidRPr="00961AD0">
              <w:rPr>
                <w:sz w:val="24"/>
              </w:rPr>
              <w:t xml:space="preserve">Учреждение  </w:t>
            </w:r>
            <w:r w:rsidRPr="00961AD0">
              <w:rPr>
                <w:sz w:val="22"/>
                <w:u w:val="single"/>
              </w:rPr>
              <w:t>Главное управление МЧС России по Кировской области</w:t>
            </w:r>
          </w:p>
        </w:tc>
        <w:tc>
          <w:tcPr>
            <w:tcW w:w="1269" w:type="dxa"/>
            <w:tcBorders>
              <w:top w:val="none" w:sz="0" w:space="0" w:color="000000"/>
              <w:left w:val="none" w:sz="0" w:space="0" w:color="000000"/>
              <w:bottom w:val="none" w:sz="0" w:space="0" w:color="000000"/>
              <w:right w:val="single" w:sz="12" w:space="0" w:color="000000"/>
            </w:tcBorders>
          </w:tcPr>
          <w:p w:rsidR="004F37C6" w:rsidRDefault="0064117B">
            <w:pPr>
              <w:spacing w:before="40"/>
              <w:jc w:val="right"/>
              <w:rPr>
                <w:sz w:val="24"/>
              </w:rPr>
            </w:pPr>
            <w:r>
              <w:rPr>
                <w:sz w:val="24"/>
              </w:rPr>
              <w:t>по ОКПО</w:t>
            </w:r>
          </w:p>
        </w:tc>
        <w:tc>
          <w:tcPr>
            <w:tcW w:w="1030" w:type="dxa"/>
            <w:tcBorders>
              <w:left w:val="single" w:sz="12" w:space="0" w:color="000000"/>
              <w:right w:val="single" w:sz="12" w:space="0" w:color="000000"/>
            </w:tcBorders>
          </w:tcPr>
          <w:p w:rsidR="004F37C6" w:rsidRDefault="0064117B">
            <w:pPr>
              <w:spacing w:before="40"/>
              <w:jc w:val="center"/>
              <w:rPr>
                <w:sz w:val="24"/>
              </w:rPr>
            </w:pPr>
            <w:r>
              <w:rPr>
                <w:sz w:val="24"/>
              </w:rPr>
              <w:t>08928865</w:t>
            </w:r>
          </w:p>
        </w:tc>
      </w:tr>
      <w:tr w:rsidR="004F37C6">
        <w:tc>
          <w:tcPr>
            <w:tcW w:w="7272" w:type="dxa"/>
            <w:tcBorders>
              <w:top w:val="none" w:sz="0" w:space="0" w:color="000000"/>
              <w:left w:val="none" w:sz="0" w:space="0" w:color="000000"/>
              <w:bottom w:val="none" w:sz="0" w:space="0" w:color="000000"/>
              <w:right w:val="none" w:sz="0" w:space="0" w:color="000000"/>
            </w:tcBorders>
          </w:tcPr>
          <w:p w:rsidR="004F37C6" w:rsidRPr="00961AD0" w:rsidRDefault="0064117B">
            <w:pPr>
              <w:spacing w:before="40"/>
              <w:rPr>
                <w:sz w:val="24"/>
              </w:rPr>
            </w:pPr>
            <w:r w:rsidRPr="00961AD0">
              <w:rPr>
                <w:sz w:val="24"/>
              </w:rPr>
              <w:t xml:space="preserve">Наименование бюджета </w:t>
            </w:r>
            <w:proofErr w:type="gramStart"/>
            <w:r w:rsidRPr="00961AD0">
              <w:rPr>
                <w:sz w:val="22"/>
                <w:u w:val="single"/>
              </w:rPr>
              <w:t>ФЕДЕРАЛЬНЫЙ</w:t>
            </w:r>
            <w:proofErr w:type="gramEnd"/>
            <w:r w:rsidRPr="00961AD0">
              <w:rPr>
                <w:sz w:val="22"/>
              </w:rPr>
              <w:t>_________</w:t>
            </w:r>
          </w:p>
        </w:tc>
        <w:tc>
          <w:tcPr>
            <w:tcW w:w="1269" w:type="dxa"/>
            <w:tcBorders>
              <w:top w:val="none" w:sz="0" w:space="0" w:color="000000"/>
              <w:left w:val="none" w:sz="0" w:space="0" w:color="000000"/>
              <w:bottom w:val="none" w:sz="0" w:space="0" w:color="000000"/>
              <w:right w:val="single" w:sz="12" w:space="0" w:color="000000"/>
            </w:tcBorders>
          </w:tcPr>
          <w:p w:rsidR="004F37C6" w:rsidRDefault="004F37C6">
            <w:pPr>
              <w:spacing w:before="40"/>
              <w:jc w:val="center"/>
              <w:rPr>
                <w:sz w:val="24"/>
              </w:rPr>
            </w:pPr>
          </w:p>
        </w:tc>
        <w:tc>
          <w:tcPr>
            <w:tcW w:w="1030" w:type="dxa"/>
            <w:tcBorders>
              <w:left w:val="single" w:sz="12" w:space="0" w:color="000000"/>
              <w:right w:val="single" w:sz="12" w:space="0" w:color="000000"/>
            </w:tcBorders>
          </w:tcPr>
          <w:p w:rsidR="004F37C6" w:rsidRDefault="004F37C6">
            <w:pPr>
              <w:spacing w:before="40"/>
              <w:jc w:val="center"/>
              <w:rPr>
                <w:sz w:val="24"/>
              </w:rPr>
            </w:pPr>
          </w:p>
        </w:tc>
      </w:tr>
      <w:tr w:rsidR="004F37C6">
        <w:tc>
          <w:tcPr>
            <w:tcW w:w="7272" w:type="dxa"/>
            <w:tcBorders>
              <w:top w:val="none" w:sz="0" w:space="0" w:color="000000"/>
              <w:left w:val="none" w:sz="0" w:space="0" w:color="000000"/>
              <w:bottom w:val="none" w:sz="0" w:space="0" w:color="000000"/>
              <w:right w:val="none" w:sz="0" w:space="0" w:color="000000"/>
            </w:tcBorders>
          </w:tcPr>
          <w:p w:rsidR="004F37C6" w:rsidRDefault="0064117B">
            <w:pPr>
              <w:spacing w:before="40"/>
              <w:jc w:val="both"/>
              <w:rPr>
                <w:sz w:val="24"/>
              </w:rPr>
            </w:pPr>
            <w:r>
              <w:rPr>
                <w:sz w:val="24"/>
              </w:rPr>
              <w:t xml:space="preserve">Периодичность: </w:t>
            </w:r>
            <w:r w:rsidRPr="00961AD0">
              <w:rPr>
                <w:sz w:val="24"/>
              </w:rPr>
              <w:t>годовая</w:t>
            </w:r>
          </w:p>
        </w:tc>
        <w:tc>
          <w:tcPr>
            <w:tcW w:w="1269" w:type="dxa"/>
            <w:tcBorders>
              <w:top w:val="none" w:sz="0" w:space="0" w:color="000000"/>
              <w:left w:val="none" w:sz="0" w:space="0" w:color="000000"/>
              <w:bottom w:val="none" w:sz="0" w:space="0" w:color="000000"/>
              <w:right w:val="single" w:sz="12" w:space="0" w:color="000000"/>
            </w:tcBorders>
          </w:tcPr>
          <w:p w:rsidR="004F37C6" w:rsidRDefault="004F37C6">
            <w:pPr>
              <w:spacing w:before="40"/>
              <w:jc w:val="center"/>
              <w:rPr>
                <w:sz w:val="24"/>
              </w:rPr>
            </w:pPr>
          </w:p>
        </w:tc>
        <w:tc>
          <w:tcPr>
            <w:tcW w:w="1030" w:type="dxa"/>
            <w:tcBorders>
              <w:left w:val="single" w:sz="12" w:space="0" w:color="000000"/>
              <w:right w:val="single" w:sz="12" w:space="0" w:color="000000"/>
            </w:tcBorders>
          </w:tcPr>
          <w:p w:rsidR="004F37C6" w:rsidRDefault="004F37C6">
            <w:pPr>
              <w:spacing w:before="40"/>
              <w:jc w:val="center"/>
              <w:rPr>
                <w:sz w:val="24"/>
              </w:rPr>
            </w:pPr>
          </w:p>
        </w:tc>
      </w:tr>
      <w:tr w:rsidR="004F37C6">
        <w:tc>
          <w:tcPr>
            <w:tcW w:w="7272" w:type="dxa"/>
            <w:tcBorders>
              <w:top w:val="none" w:sz="0" w:space="0" w:color="000000"/>
              <w:left w:val="none" w:sz="0" w:space="0" w:color="000000"/>
              <w:bottom w:val="none" w:sz="0" w:space="0" w:color="000000"/>
              <w:right w:val="none" w:sz="0" w:space="0" w:color="000000"/>
            </w:tcBorders>
          </w:tcPr>
          <w:p w:rsidR="004F37C6" w:rsidRDefault="0064117B">
            <w:pPr>
              <w:spacing w:before="40"/>
              <w:jc w:val="both"/>
              <w:rPr>
                <w:sz w:val="24"/>
              </w:rPr>
            </w:pPr>
            <w:r>
              <w:rPr>
                <w:sz w:val="24"/>
              </w:rPr>
              <w:t xml:space="preserve">Единица измерения: </w:t>
            </w:r>
            <w:r w:rsidR="00961AD0">
              <w:rPr>
                <w:sz w:val="24"/>
              </w:rPr>
              <w:t>тыс</w:t>
            </w:r>
            <w:proofErr w:type="gramStart"/>
            <w:r w:rsidR="00961AD0">
              <w:rPr>
                <w:sz w:val="24"/>
              </w:rPr>
              <w:t>.</w:t>
            </w:r>
            <w:r>
              <w:rPr>
                <w:sz w:val="24"/>
              </w:rPr>
              <w:t>р</w:t>
            </w:r>
            <w:proofErr w:type="gramEnd"/>
            <w:r>
              <w:rPr>
                <w:sz w:val="24"/>
              </w:rPr>
              <w:t>уб.</w:t>
            </w:r>
          </w:p>
        </w:tc>
        <w:tc>
          <w:tcPr>
            <w:tcW w:w="1269" w:type="dxa"/>
            <w:tcBorders>
              <w:top w:val="none" w:sz="0" w:space="0" w:color="000000"/>
              <w:left w:val="none" w:sz="0" w:space="0" w:color="000000"/>
              <w:bottom w:val="none" w:sz="0" w:space="0" w:color="000000"/>
              <w:right w:val="single" w:sz="12" w:space="0" w:color="000000"/>
            </w:tcBorders>
          </w:tcPr>
          <w:p w:rsidR="004F37C6" w:rsidRDefault="0064117B">
            <w:pPr>
              <w:spacing w:before="40"/>
              <w:jc w:val="right"/>
              <w:rPr>
                <w:sz w:val="24"/>
              </w:rPr>
            </w:pPr>
            <w:r>
              <w:rPr>
                <w:sz w:val="24"/>
              </w:rPr>
              <w:t>по ОКЕИ</w:t>
            </w:r>
          </w:p>
        </w:tc>
        <w:tc>
          <w:tcPr>
            <w:tcW w:w="1030" w:type="dxa"/>
            <w:tcBorders>
              <w:left w:val="single" w:sz="12" w:space="0" w:color="000000"/>
              <w:bottom w:val="single" w:sz="12" w:space="0" w:color="000000"/>
              <w:right w:val="single" w:sz="12" w:space="0" w:color="000000"/>
            </w:tcBorders>
          </w:tcPr>
          <w:p w:rsidR="004F37C6" w:rsidRDefault="0064117B">
            <w:pPr>
              <w:spacing w:before="40"/>
              <w:jc w:val="center"/>
              <w:rPr>
                <w:sz w:val="24"/>
              </w:rPr>
            </w:pPr>
            <w:r>
              <w:rPr>
                <w:sz w:val="24"/>
              </w:rPr>
              <w:t>383</w:t>
            </w:r>
          </w:p>
        </w:tc>
      </w:tr>
    </w:tbl>
    <w:p w:rsidR="004F37C6" w:rsidRDefault="004F37C6">
      <w:pPr>
        <w:pStyle w:val="3"/>
        <w:ind w:firstLine="720"/>
        <w:jc w:val="both"/>
        <w:rPr>
          <w:sz w:val="24"/>
        </w:rPr>
      </w:pPr>
    </w:p>
    <w:p w:rsidR="004F37C6" w:rsidRPr="00555F5F" w:rsidRDefault="0064117B">
      <w:pPr>
        <w:pStyle w:val="3"/>
        <w:ind w:firstLine="720"/>
        <w:jc w:val="both"/>
        <w:rPr>
          <w:sz w:val="24"/>
        </w:rPr>
      </w:pPr>
      <w:r w:rsidRPr="00555F5F">
        <w:rPr>
          <w:sz w:val="24"/>
        </w:rPr>
        <w:t>Главное управление МЧС России по Кировской области (далее – Главное управление) является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 органом, специально уполномоченным решать задачи в области гражданской обороны, защиты населения  и территорий от чрезвычайных ситуаций природного и техногенного характера (далее – чрезвычайных ситуаций), обеспечения пожарной безопасности и безопасности людей на водных объектах на территории Кировской области, выполняет полномочия, в пределах своей компетентности в соответствии с Федеральными законами от 21.12.1994 года № 68-ФЗ (ред. от 23.06.2016 г.) "О защите населения и территорий от чрезвычайных ситуаций природного и техногенного характера"; и от 21.12.1994 года № 69-ФЗ (ред. от 23.06.2016 г.) "О пожарной безопасности".</w:t>
      </w:r>
    </w:p>
    <w:p w:rsidR="004F37C6" w:rsidRPr="00555F5F" w:rsidRDefault="0064117B">
      <w:pPr>
        <w:pStyle w:val="3"/>
        <w:ind w:firstLine="720"/>
        <w:jc w:val="both"/>
        <w:rPr>
          <w:sz w:val="24"/>
        </w:rPr>
      </w:pPr>
      <w:r w:rsidRPr="00555F5F">
        <w:rPr>
          <w:sz w:val="24"/>
        </w:rPr>
        <w:t>Главное управление МЧС России по Кировской области находится по адресу:   г</w:t>
      </w:r>
      <w:proofErr w:type="gramStart"/>
      <w:r w:rsidRPr="00555F5F">
        <w:rPr>
          <w:sz w:val="24"/>
        </w:rPr>
        <w:t>.К</w:t>
      </w:r>
      <w:proofErr w:type="gramEnd"/>
      <w:r w:rsidRPr="00555F5F">
        <w:rPr>
          <w:sz w:val="24"/>
        </w:rPr>
        <w:t>иров</w:t>
      </w:r>
      <w:r w:rsidR="006C2AE5" w:rsidRPr="00555F5F">
        <w:rPr>
          <w:sz w:val="24"/>
        </w:rPr>
        <w:t xml:space="preserve"> </w:t>
      </w:r>
      <w:proofErr w:type="spellStart"/>
      <w:r w:rsidRPr="00555F5F">
        <w:rPr>
          <w:sz w:val="24"/>
        </w:rPr>
        <w:t>ул.Маклина</w:t>
      </w:r>
      <w:proofErr w:type="spellEnd"/>
      <w:r w:rsidRPr="00555F5F">
        <w:rPr>
          <w:sz w:val="24"/>
        </w:rPr>
        <w:t xml:space="preserve">, 65. Главное управление зарегистрировано в налоговом органе и внесено в реестр юридических лиц, о чем выдано </w:t>
      </w:r>
      <w:proofErr w:type="gramStart"/>
      <w:r w:rsidRPr="00555F5F">
        <w:rPr>
          <w:sz w:val="24"/>
        </w:rPr>
        <w:t>свидетельство</w:t>
      </w:r>
      <w:proofErr w:type="gramEnd"/>
      <w:r w:rsidRPr="00555F5F">
        <w:rPr>
          <w:sz w:val="24"/>
        </w:rPr>
        <w:t xml:space="preserve"> о регистрации (серия 43 № 001298495 от 30.11.2004 г.)</w:t>
      </w:r>
      <w:r w:rsidRPr="00555F5F">
        <w:rPr>
          <w:sz w:val="24"/>
        </w:rPr>
        <w:tab/>
      </w:r>
      <w:r w:rsidRPr="00555F5F">
        <w:rPr>
          <w:sz w:val="24"/>
        </w:rPr>
        <w:tab/>
      </w:r>
      <w:r w:rsidRPr="00555F5F">
        <w:rPr>
          <w:sz w:val="24"/>
        </w:rPr>
        <w:tab/>
      </w:r>
    </w:p>
    <w:p w:rsidR="00961AD0" w:rsidRPr="00555F5F" w:rsidRDefault="00961AD0" w:rsidP="00961AD0">
      <w:pPr>
        <w:ind w:firstLine="709"/>
        <w:jc w:val="both"/>
        <w:rPr>
          <w:sz w:val="24"/>
          <w:szCs w:val="24"/>
        </w:rPr>
      </w:pPr>
      <w:r w:rsidRPr="00555F5F">
        <w:rPr>
          <w:sz w:val="24"/>
          <w:szCs w:val="24"/>
        </w:rPr>
        <w:t>За отчетный период наименование Главного управления МЧС России по Кировской области не изменялось.</w:t>
      </w:r>
    </w:p>
    <w:p w:rsidR="005B693A" w:rsidRPr="00555F5F" w:rsidRDefault="005B693A" w:rsidP="005B693A">
      <w:pPr>
        <w:autoSpaceDE w:val="0"/>
        <w:autoSpaceDN w:val="0"/>
        <w:adjustRightInd w:val="0"/>
        <w:ind w:firstLine="709"/>
        <w:jc w:val="both"/>
        <w:rPr>
          <w:sz w:val="24"/>
          <w:szCs w:val="24"/>
        </w:rPr>
      </w:pPr>
      <w:r w:rsidRPr="00555F5F">
        <w:rPr>
          <w:sz w:val="24"/>
          <w:szCs w:val="24"/>
        </w:rPr>
        <w:t>В своей деятельности Главное управление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w:t>
      </w:r>
      <w:r w:rsidR="0064074D" w:rsidRPr="00555F5F">
        <w:rPr>
          <w:sz w:val="24"/>
          <w:szCs w:val="24"/>
        </w:rPr>
        <w:t>ыми правовыми актами МЧС России</w:t>
      </w:r>
      <w:r w:rsidRPr="00555F5F">
        <w:rPr>
          <w:sz w:val="24"/>
          <w:szCs w:val="24"/>
        </w:rPr>
        <w:t>.</w:t>
      </w:r>
    </w:p>
    <w:p w:rsidR="00961AD0" w:rsidRPr="00555F5F" w:rsidRDefault="00850C63" w:rsidP="00850C63">
      <w:pPr>
        <w:autoSpaceDE w:val="0"/>
        <w:autoSpaceDN w:val="0"/>
        <w:adjustRightInd w:val="0"/>
        <w:ind w:firstLine="709"/>
        <w:jc w:val="both"/>
        <w:rPr>
          <w:sz w:val="24"/>
          <w:szCs w:val="24"/>
          <w:lang w:val="en-US"/>
        </w:rPr>
      </w:pPr>
      <w:proofErr w:type="gramStart"/>
      <w:r w:rsidRPr="00555F5F">
        <w:rPr>
          <w:sz w:val="24"/>
          <w:szCs w:val="24"/>
        </w:rPr>
        <w:t>Главное управление действует на основании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утвержденному приказом МЧС России от 27.03.2020 года № 217 «Об утверждении положения о территориальном органе Министерства Российской Федерации по</w:t>
      </w:r>
      <w:proofErr w:type="gramEnd"/>
      <w:r w:rsidRPr="00555F5F">
        <w:rPr>
          <w:sz w:val="24"/>
          <w:szCs w:val="24"/>
        </w:rPr>
        <w:t xml:space="preserve">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имеет самостоятельный баланс, печать с гербом Российской Федерации. </w:t>
      </w:r>
      <w:r w:rsidR="000802A2" w:rsidRPr="00555F5F">
        <w:rPr>
          <w:sz w:val="24"/>
        </w:rPr>
        <w:t>В</w:t>
      </w:r>
      <w:r w:rsidR="00961AD0" w:rsidRPr="00555F5F">
        <w:rPr>
          <w:sz w:val="24"/>
          <w:szCs w:val="24"/>
        </w:rPr>
        <w:t xml:space="preserve"> отношении Главного управления не установлен ограниченный срок деятельности.</w:t>
      </w:r>
    </w:p>
    <w:p w:rsidR="00961AD0" w:rsidRPr="00555F5F" w:rsidRDefault="00961AD0" w:rsidP="00961AD0">
      <w:pPr>
        <w:pStyle w:val="3"/>
        <w:ind w:firstLine="720"/>
        <w:jc w:val="both"/>
        <w:rPr>
          <w:sz w:val="24"/>
        </w:rPr>
      </w:pPr>
      <w:r w:rsidRPr="00555F5F">
        <w:rPr>
          <w:sz w:val="24"/>
        </w:rPr>
        <w:t>Главное управление включено в Единый государственный реестр предприятий и организаций с присвоением следующих кодов:</w:t>
      </w:r>
    </w:p>
    <w:p w:rsidR="00961AD0" w:rsidRPr="00555F5F" w:rsidRDefault="00961AD0" w:rsidP="00961AD0">
      <w:pPr>
        <w:pStyle w:val="3"/>
        <w:ind w:firstLine="720"/>
        <w:jc w:val="both"/>
        <w:rPr>
          <w:sz w:val="24"/>
        </w:rPr>
      </w:pPr>
      <w:r w:rsidRPr="00555F5F">
        <w:rPr>
          <w:sz w:val="24"/>
        </w:rPr>
        <w:t>ОКПО – 08928807;</w:t>
      </w:r>
    </w:p>
    <w:p w:rsidR="00961AD0" w:rsidRPr="00555F5F" w:rsidRDefault="00961AD0" w:rsidP="00961AD0">
      <w:pPr>
        <w:pStyle w:val="3"/>
        <w:ind w:firstLine="720"/>
        <w:jc w:val="both"/>
        <w:rPr>
          <w:sz w:val="24"/>
        </w:rPr>
      </w:pPr>
      <w:r w:rsidRPr="00555F5F">
        <w:rPr>
          <w:sz w:val="24"/>
        </w:rPr>
        <w:t>ОКОГУ – 1311500;</w:t>
      </w:r>
    </w:p>
    <w:p w:rsidR="00961AD0" w:rsidRPr="00555F5F" w:rsidRDefault="00961AD0" w:rsidP="00961AD0">
      <w:pPr>
        <w:pStyle w:val="3"/>
        <w:ind w:firstLine="720"/>
        <w:jc w:val="both"/>
        <w:rPr>
          <w:sz w:val="24"/>
        </w:rPr>
      </w:pPr>
      <w:r w:rsidRPr="00555F5F">
        <w:rPr>
          <w:sz w:val="24"/>
        </w:rPr>
        <w:t>ОКАТО – 33401361000;</w:t>
      </w:r>
    </w:p>
    <w:p w:rsidR="00961AD0" w:rsidRPr="00555F5F" w:rsidRDefault="00961AD0" w:rsidP="00961AD0">
      <w:pPr>
        <w:pStyle w:val="3"/>
        <w:ind w:firstLine="720"/>
        <w:jc w:val="both"/>
        <w:rPr>
          <w:sz w:val="24"/>
        </w:rPr>
      </w:pPr>
      <w:r w:rsidRPr="00555F5F">
        <w:rPr>
          <w:sz w:val="24"/>
        </w:rPr>
        <w:t>ОКТМО – 33701000001;</w:t>
      </w:r>
    </w:p>
    <w:p w:rsidR="00961AD0" w:rsidRPr="00555F5F" w:rsidRDefault="00961AD0" w:rsidP="00961AD0">
      <w:pPr>
        <w:pStyle w:val="3"/>
        <w:ind w:firstLine="720"/>
        <w:jc w:val="both"/>
        <w:rPr>
          <w:sz w:val="24"/>
        </w:rPr>
      </w:pPr>
      <w:r w:rsidRPr="00555F5F">
        <w:rPr>
          <w:sz w:val="24"/>
        </w:rPr>
        <w:t xml:space="preserve">ОКВЭД – </w:t>
      </w:r>
      <w:r w:rsidR="00850C63" w:rsidRPr="00555F5F">
        <w:rPr>
          <w:sz w:val="24"/>
          <w:szCs w:val="24"/>
        </w:rPr>
        <w:t>84.11.13, 52.22.2, 71.20.9, 84.22, 84.24, 84.25.1, 84.25.9, 85.42.9</w:t>
      </w:r>
      <w:r w:rsidRPr="00555F5F">
        <w:rPr>
          <w:sz w:val="24"/>
        </w:rPr>
        <w:t>;</w:t>
      </w:r>
    </w:p>
    <w:p w:rsidR="00961AD0" w:rsidRPr="00555F5F" w:rsidRDefault="00961AD0" w:rsidP="00961AD0">
      <w:pPr>
        <w:pStyle w:val="3"/>
        <w:ind w:firstLine="720"/>
        <w:jc w:val="both"/>
        <w:rPr>
          <w:sz w:val="24"/>
        </w:rPr>
      </w:pPr>
      <w:r w:rsidRPr="00555F5F">
        <w:rPr>
          <w:sz w:val="24"/>
        </w:rPr>
        <w:t>ОКФС – 12;</w:t>
      </w:r>
    </w:p>
    <w:p w:rsidR="00961AD0" w:rsidRPr="00555F5F" w:rsidRDefault="00961AD0" w:rsidP="00961AD0">
      <w:pPr>
        <w:pStyle w:val="3"/>
        <w:ind w:firstLine="720"/>
        <w:jc w:val="both"/>
        <w:rPr>
          <w:sz w:val="24"/>
        </w:rPr>
      </w:pPr>
      <w:r w:rsidRPr="00555F5F">
        <w:rPr>
          <w:sz w:val="24"/>
        </w:rPr>
        <w:t>ОКОПФ – 75104.</w:t>
      </w:r>
    </w:p>
    <w:p w:rsidR="00D21072" w:rsidRPr="00555F5F" w:rsidRDefault="00D21072" w:rsidP="003A2877">
      <w:pPr>
        <w:autoSpaceDE w:val="0"/>
        <w:autoSpaceDN w:val="0"/>
        <w:adjustRightInd w:val="0"/>
        <w:ind w:firstLine="709"/>
        <w:jc w:val="both"/>
        <w:rPr>
          <w:sz w:val="24"/>
          <w:szCs w:val="24"/>
        </w:rPr>
      </w:pPr>
      <w:r w:rsidRPr="00555F5F">
        <w:rPr>
          <w:sz w:val="24"/>
          <w:szCs w:val="24"/>
        </w:rPr>
        <w:lastRenderedPageBreak/>
        <w:t>Основными задачами Главного управления МЧС России являются:</w:t>
      </w:r>
    </w:p>
    <w:p w:rsidR="00D21072" w:rsidRPr="00555F5F" w:rsidRDefault="00D21072" w:rsidP="003A2877">
      <w:pPr>
        <w:autoSpaceDE w:val="0"/>
        <w:autoSpaceDN w:val="0"/>
        <w:adjustRightInd w:val="0"/>
        <w:ind w:firstLine="709"/>
        <w:jc w:val="both"/>
        <w:rPr>
          <w:sz w:val="24"/>
          <w:szCs w:val="24"/>
        </w:rPr>
      </w:pPr>
      <w:r w:rsidRPr="00555F5F">
        <w:rPr>
          <w:sz w:val="24"/>
          <w:szCs w:val="24"/>
        </w:rPr>
        <w:t>1)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rsidR="00D21072" w:rsidRPr="00555F5F" w:rsidRDefault="00D21072" w:rsidP="003A2877">
      <w:pPr>
        <w:autoSpaceDE w:val="0"/>
        <w:autoSpaceDN w:val="0"/>
        <w:adjustRightInd w:val="0"/>
        <w:ind w:firstLine="709"/>
        <w:jc w:val="both"/>
        <w:rPr>
          <w:sz w:val="24"/>
          <w:szCs w:val="24"/>
        </w:rPr>
      </w:pPr>
      <w:r w:rsidRPr="00555F5F">
        <w:rPr>
          <w:sz w:val="24"/>
          <w:szCs w:val="24"/>
        </w:rPr>
        <w:t>2)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D21072" w:rsidRPr="00555F5F" w:rsidRDefault="00D21072" w:rsidP="003A2877">
      <w:pPr>
        <w:autoSpaceDE w:val="0"/>
        <w:autoSpaceDN w:val="0"/>
        <w:adjustRightInd w:val="0"/>
        <w:ind w:firstLine="709"/>
        <w:jc w:val="both"/>
        <w:rPr>
          <w:sz w:val="24"/>
          <w:szCs w:val="24"/>
        </w:rPr>
      </w:pPr>
      <w:r w:rsidRPr="00555F5F">
        <w:rPr>
          <w:sz w:val="24"/>
          <w:szCs w:val="24"/>
        </w:rPr>
        <w:t>3) осуществление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rsidR="00D21072" w:rsidRPr="00555F5F" w:rsidRDefault="00D21072" w:rsidP="003A2877">
      <w:pPr>
        <w:autoSpaceDE w:val="0"/>
        <w:autoSpaceDN w:val="0"/>
        <w:adjustRightInd w:val="0"/>
        <w:ind w:firstLine="709"/>
        <w:jc w:val="both"/>
        <w:rPr>
          <w:sz w:val="24"/>
          <w:szCs w:val="24"/>
          <w:lang w:val="en-US"/>
        </w:rPr>
      </w:pPr>
      <w:r w:rsidRPr="00555F5F">
        <w:rPr>
          <w:sz w:val="24"/>
          <w:szCs w:val="24"/>
        </w:rPr>
        <w:t>4) 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субъекта Российской Федерации.</w:t>
      </w:r>
    </w:p>
    <w:p w:rsidR="00961AD0" w:rsidRPr="00555F5F" w:rsidRDefault="00961AD0" w:rsidP="005B693A">
      <w:pPr>
        <w:pStyle w:val="af1"/>
        <w:spacing w:after="0" w:line="240" w:lineRule="auto"/>
        <w:ind w:left="0" w:firstLine="720"/>
        <w:jc w:val="both"/>
        <w:rPr>
          <w:rFonts w:ascii="Times New Roman" w:hAnsi="Times New Roman"/>
          <w:sz w:val="24"/>
          <w:szCs w:val="24"/>
        </w:rPr>
      </w:pPr>
      <w:proofErr w:type="gramStart"/>
      <w:r w:rsidRPr="00555F5F">
        <w:rPr>
          <w:rFonts w:ascii="Times New Roman" w:hAnsi="Times New Roman"/>
          <w:sz w:val="24"/>
          <w:szCs w:val="24"/>
        </w:rPr>
        <w:t xml:space="preserve">При ведении бухгалтерского учета и формировании показателей бухгалтерской (финансовой) отчетности Главное управление  руководствуется Федеральным законом от 06 декабря 2011 года № 402-ФЗ «О бухгалтерском учете», бюджетным законодательством, иными нормативно-правовыми актами Российской Федерации, </w:t>
      </w:r>
      <w:r w:rsidR="00850C63" w:rsidRPr="00555F5F">
        <w:rPr>
          <w:rFonts w:ascii="Times New Roman" w:hAnsi="Times New Roman"/>
          <w:sz w:val="24"/>
          <w:szCs w:val="24"/>
        </w:rPr>
        <w:t xml:space="preserve">приказом Минфина РФ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555F5F">
        <w:rPr>
          <w:rFonts w:ascii="Times New Roman" w:hAnsi="Times New Roman"/>
          <w:sz w:val="24"/>
          <w:szCs w:val="24"/>
        </w:rPr>
        <w:t>приказ</w:t>
      </w:r>
      <w:r w:rsidR="00850C63" w:rsidRPr="00555F5F">
        <w:rPr>
          <w:rFonts w:ascii="Times New Roman" w:hAnsi="Times New Roman"/>
          <w:sz w:val="24"/>
          <w:szCs w:val="24"/>
        </w:rPr>
        <w:t>ом</w:t>
      </w:r>
      <w:r w:rsidRPr="00555F5F">
        <w:rPr>
          <w:rFonts w:ascii="Times New Roman" w:hAnsi="Times New Roman"/>
          <w:sz w:val="24"/>
          <w:szCs w:val="24"/>
        </w:rPr>
        <w:t xml:space="preserve"> Мин</w:t>
      </w:r>
      <w:r w:rsidR="00850C63" w:rsidRPr="00555F5F">
        <w:rPr>
          <w:rFonts w:ascii="Times New Roman" w:hAnsi="Times New Roman"/>
          <w:sz w:val="24"/>
          <w:szCs w:val="24"/>
        </w:rPr>
        <w:t>фина России</w:t>
      </w:r>
      <w:proofErr w:type="gramEnd"/>
      <w:r w:rsidR="00850C63" w:rsidRPr="00555F5F">
        <w:rPr>
          <w:rFonts w:ascii="Times New Roman" w:hAnsi="Times New Roman"/>
          <w:sz w:val="24"/>
          <w:szCs w:val="24"/>
        </w:rPr>
        <w:t xml:space="preserve"> </w:t>
      </w:r>
      <w:proofErr w:type="gramStart"/>
      <w:r w:rsidR="00850C63" w:rsidRPr="00555F5F">
        <w:rPr>
          <w:rFonts w:ascii="Times New Roman" w:hAnsi="Times New Roman"/>
          <w:sz w:val="24"/>
          <w:szCs w:val="24"/>
        </w:rPr>
        <w:t>от 28.12.2010 № 157</w:t>
      </w:r>
      <w:r w:rsidRPr="00555F5F">
        <w:rPr>
          <w:rFonts w:ascii="Times New Roman" w:hAnsi="Times New Roman"/>
          <w:sz w:val="24"/>
          <w:szCs w:val="24"/>
        </w:rPr>
        <w:t xml:space="preserve">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555F5F">
        <w:rPr>
          <w:rFonts w:ascii="Times New Roman" w:hAnsi="Times New Roman"/>
          <w:bCs/>
          <w:sz w:val="24"/>
          <w:szCs w:val="24"/>
        </w:rPr>
        <w:t>приказ</w:t>
      </w:r>
      <w:r w:rsidR="00850C63" w:rsidRPr="00555F5F">
        <w:rPr>
          <w:rFonts w:ascii="Times New Roman" w:hAnsi="Times New Roman"/>
          <w:bCs/>
          <w:sz w:val="24"/>
          <w:szCs w:val="24"/>
        </w:rPr>
        <w:t>ом</w:t>
      </w:r>
      <w:r w:rsidRPr="00555F5F">
        <w:rPr>
          <w:rFonts w:ascii="Times New Roman" w:hAnsi="Times New Roman"/>
          <w:bCs/>
          <w:sz w:val="24"/>
          <w:szCs w:val="24"/>
        </w:rPr>
        <w:t xml:space="preserve"> Минфина России от 06.12.2010 N 162н "Об утверждении Плана счетов бюджетного учета и Инструкции по его применению",</w:t>
      </w:r>
      <w:r w:rsidRPr="00555F5F">
        <w:rPr>
          <w:rFonts w:ascii="Times New Roman" w:hAnsi="Times New Roman"/>
          <w:sz w:val="24"/>
          <w:szCs w:val="24"/>
        </w:rPr>
        <w:t xml:space="preserve"> </w:t>
      </w:r>
      <w:r w:rsidR="00C05B98" w:rsidRPr="00555F5F">
        <w:rPr>
          <w:rFonts w:ascii="Times New Roman" w:hAnsi="Times New Roman"/>
          <w:sz w:val="24"/>
          <w:szCs w:val="24"/>
        </w:rPr>
        <w:t>федеральными стандартами бухгалтерского учета для организаций государственного</w:t>
      </w:r>
      <w:proofErr w:type="gramEnd"/>
      <w:r w:rsidR="00C05B98" w:rsidRPr="00555F5F">
        <w:rPr>
          <w:rFonts w:ascii="Times New Roman" w:hAnsi="Times New Roman"/>
          <w:sz w:val="24"/>
          <w:szCs w:val="24"/>
        </w:rPr>
        <w:t xml:space="preserve"> сектора, утвержденными  </w:t>
      </w:r>
      <w:r w:rsidRPr="00555F5F">
        <w:rPr>
          <w:rFonts w:ascii="Times New Roman" w:hAnsi="Times New Roman"/>
          <w:sz w:val="24"/>
          <w:szCs w:val="24"/>
        </w:rPr>
        <w:t>приказ</w:t>
      </w:r>
      <w:r w:rsidR="00C05B98" w:rsidRPr="00555F5F">
        <w:rPr>
          <w:rFonts w:ascii="Times New Roman" w:hAnsi="Times New Roman"/>
          <w:sz w:val="24"/>
          <w:szCs w:val="24"/>
        </w:rPr>
        <w:t>ами</w:t>
      </w:r>
      <w:r w:rsidRPr="00555F5F">
        <w:rPr>
          <w:rFonts w:ascii="Times New Roman" w:hAnsi="Times New Roman"/>
          <w:sz w:val="24"/>
          <w:szCs w:val="24"/>
        </w:rPr>
        <w:t xml:space="preserve"> </w:t>
      </w:r>
      <w:r w:rsidRPr="00555F5F">
        <w:rPr>
          <w:rFonts w:ascii="Times New Roman" w:hAnsi="Times New Roman"/>
          <w:bCs/>
          <w:sz w:val="24"/>
          <w:szCs w:val="24"/>
        </w:rPr>
        <w:t>Минфина России</w:t>
      </w:r>
      <w:r w:rsidR="00C05B98" w:rsidRPr="00555F5F">
        <w:rPr>
          <w:rFonts w:ascii="Times New Roman" w:hAnsi="Times New Roman"/>
          <w:bCs/>
          <w:sz w:val="24"/>
          <w:szCs w:val="24"/>
        </w:rPr>
        <w:t xml:space="preserve"> и применяемыми </w:t>
      </w:r>
      <w:r w:rsidR="00AC3DD3" w:rsidRPr="00555F5F">
        <w:rPr>
          <w:rFonts w:ascii="Times New Roman" w:hAnsi="Times New Roman"/>
          <w:bCs/>
          <w:sz w:val="24"/>
          <w:szCs w:val="24"/>
        </w:rPr>
        <w:t>для соответствующего отчетного периода</w:t>
      </w:r>
      <w:r w:rsidRPr="00555F5F">
        <w:rPr>
          <w:rFonts w:ascii="Times New Roman" w:hAnsi="Times New Roman"/>
          <w:sz w:val="24"/>
          <w:szCs w:val="24"/>
        </w:rPr>
        <w:t xml:space="preserve">, ведомственными приказами, указаниями, инструкциями и рекомендациями МЧС России, Главного управления МЧС России по Кировской области. </w:t>
      </w:r>
    </w:p>
    <w:p w:rsidR="005B693A" w:rsidRPr="00555F5F" w:rsidRDefault="00D21072" w:rsidP="005B693A">
      <w:pPr>
        <w:ind w:firstLine="709"/>
        <w:jc w:val="both"/>
        <w:rPr>
          <w:sz w:val="24"/>
          <w:szCs w:val="24"/>
        </w:rPr>
      </w:pPr>
      <w:r w:rsidRPr="00555F5F">
        <w:rPr>
          <w:sz w:val="24"/>
          <w:szCs w:val="24"/>
        </w:rPr>
        <w:t xml:space="preserve">Внешний государственный финансовый контроль в сфере бюджетных правоотношений осуществляет </w:t>
      </w:r>
      <w:hyperlink r:id="rId6" w:history="1">
        <w:r w:rsidR="005B693A" w:rsidRPr="00555F5F">
          <w:rPr>
            <w:rStyle w:val="af4"/>
            <w:color w:val="auto"/>
            <w:sz w:val="24"/>
            <w:szCs w:val="24"/>
            <w:u w:val="none"/>
          </w:rPr>
          <w:t>отдел внутреннего контроля и аудита</w:t>
        </w:r>
      </w:hyperlink>
      <w:r w:rsidR="005B693A" w:rsidRPr="00555F5F">
        <w:rPr>
          <w:sz w:val="24"/>
          <w:szCs w:val="24"/>
        </w:rPr>
        <w:t xml:space="preserve"> УФК по Кировской области.</w:t>
      </w:r>
    </w:p>
    <w:p w:rsidR="007811D5" w:rsidRPr="00555F5F" w:rsidRDefault="007811D5" w:rsidP="001F3BBC">
      <w:pPr>
        <w:pStyle w:val="10"/>
        <w:spacing w:after="0" w:line="240" w:lineRule="auto"/>
        <w:ind w:firstLine="708"/>
        <w:jc w:val="both"/>
        <w:rPr>
          <w:sz w:val="24"/>
          <w:szCs w:val="24"/>
          <w:lang w:val="ru-RU"/>
        </w:rPr>
      </w:pPr>
      <w:r w:rsidRPr="00555F5F">
        <w:rPr>
          <w:sz w:val="24"/>
          <w:szCs w:val="24"/>
          <w:lang w:val="ru-RU"/>
        </w:rPr>
        <w:t xml:space="preserve">В Финансово-экономическом управлении осуществлена комплексная автоматизация бюджетного учета, основанная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 с использованием программного комплекса «1С: Предприятие 8.3». </w:t>
      </w:r>
    </w:p>
    <w:p w:rsidR="004F37C6" w:rsidRPr="00555F5F" w:rsidRDefault="001F3BBC" w:rsidP="00F77C8D">
      <w:pPr>
        <w:pStyle w:val="10"/>
        <w:tabs>
          <w:tab w:val="left" w:pos="709"/>
        </w:tabs>
        <w:spacing w:after="0" w:line="240" w:lineRule="auto"/>
        <w:jc w:val="both"/>
        <w:rPr>
          <w:sz w:val="24"/>
          <w:lang w:val="ru-RU"/>
        </w:rPr>
      </w:pPr>
      <w:r w:rsidRPr="00555F5F">
        <w:rPr>
          <w:sz w:val="24"/>
          <w:szCs w:val="24"/>
          <w:lang w:val="ru-RU"/>
        </w:rPr>
        <w:tab/>
        <w:t>Главному управлению по состоянию на 01 января 2021 года доведены лимиты бюджетных обязательств и бюджетные ассигнования на общую сумму 2 015 356, 84 тыс</w:t>
      </w:r>
      <w:proofErr w:type="gramStart"/>
      <w:r w:rsidRPr="00555F5F">
        <w:rPr>
          <w:sz w:val="24"/>
          <w:szCs w:val="24"/>
          <w:lang w:val="ru-RU"/>
        </w:rPr>
        <w:t>.р</w:t>
      </w:r>
      <w:proofErr w:type="gramEnd"/>
      <w:r w:rsidRPr="00555F5F">
        <w:rPr>
          <w:sz w:val="24"/>
          <w:szCs w:val="24"/>
          <w:lang w:val="ru-RU"/>
        </w:rPr>
        <w:t xml:space="preserve">уб. Кассовое исполнение бюджетной росписи по состоянию  на  01 января  2021 года составило       2 015 242, 13 тыс.руб. </w:t>
      </w:r>
      <w:r w:rsidR="0064117B" w:rsidRPr="00555F5F">
        <w:rPr>
          <w:sz w:val="24"/>
          <w:lang w:val="ru-RU"/>
        </w:rPr>
        <w:t>Общий показатель исполнения по разделу «Расходы бюджета» составил 99,</w:t>
      </w:r>
      <w:r w:rsidRPr="00555F5F">
        <w:rPr>
          <w:sz w:val="24"/>
          <w:lang w:val="ru-RU"/>
        </w:rPr>
        <w:t>99 %.</w:t>
      </w:r>
    </w:p>
    <w:p w:rsidR="00C23028" w:rsidRPr="00555F5F" w:rsidRDefault="00F77C8D" w:rsidP="00F77C8D">
      <w:pPr>
        <w:pStyle w:val="10"/>
        <w:spacing w:after="0" w:line="240" w:lineRule="auto"/>
        <w:jc w:val="both"/>
        <w:rPr>
          <w:sz w:val="24"/>
          <w:szCs w:val="24"/>
          <w:lang w:val="ru-RU"/>
        </w:rPr>
      </w:pPr>
      <w:r w:rsidRPr="00555F5F">
        <w:rPr>
          <w:sz w:val="24"/>
          <w:szCs w:val="24"/>
          <w:lang w:val="ru-RU"/>
        </w:rPr>
        <w:t xml:space="preserve">          </w:t>
      </w:r>
      <w:proofErr w:type="gramStart"/>
      <w:r w:rsidRPr="00555F5F">
        <w:rPr>
          <w:sz w:val="24"/>
          <w:szCs w:val="24"/>
          <w:lang w:val="ru-RU"/>
        </w:rPr>
        <w:t>Доходы Главного управления МЧС России по Кировской области за 2020 год по бюджетной деятельности  составили – 7</w:t>
      </w:r>
      <w:r w:rsidR="00555F5F">
        <w:rPr>
          <w:sz w:val="24"/>
          <w:szCs w:val="24"/>
          <w:lang w:val="ru-RU"/>
        </w:rPr>
        <w:t> </w:t>
      </w:r>
      <w:r w:rsidRPr="00555F5F">
        <w:rPr>
          <w:sz w:val="24"/>
          <w:szCs w:val="24"/>
          <w:lang w:val="ru-RU"/>
        </w:rPr>
        <w:t>956</w:t>
      </w:r>
      <w:r w:rsidR="00555F5F">
        <w:rPr>
          <w:sz w:val="24"/>
          <w:szCs w:val="24"/>
          <w:lang w:val="ru-RU"/>
        </w:rPr>
        <w:t>,</w:t>
      </w:r>
      <w:r w:rsidRPr="00555F5F">
        <w:rPr>
          <w:sz w:val="24"/>
          <w:szCs w:val="24"/>
          <w:lang w:val="ru-RU"/>
        </w:rPr>
        <w:t> 5</w:t>
      </w:r>
      <w:r w:rsidR="00555F5F">
        <w:rPr>
          <w:sz w:val="24"/>
          <w:szCs w:val="24"/>
          <w:lang w:val="ru-RU"/>
        </w:rPr>
        <w:t>2 тыс.</w:t>
      </w:r>
      <w:r w:rsidRPr="00555F5F">
        <w:rPr>
          <w:sz w:val="24"/>
          <w:szCs w:val="24"/>
          <w:lang w:val="ru-RU"/>
        </w:rPr>
        <w:t xml:space="preserve"> руб., в том числе </w:t>
      </w:r>
      <w:r w:rsidR="003A2877" w:rsidRPr="00555F5F">
        <w:rPr>
          <w:sz w:val="24"/>
          <w:szCs w:val="24"/>
          <w:lang w:val="ru-RU"/>
        </w:rPr>
        <w:t xml:space="preserve">доходы от поступления денежных средств по оплате </w:t>
      </w:r>
      <w:r w:rsidR="005B693A" w:rsidRPr="00555F5F">
        <w:rPr>
          <w:sz w:val="24"/>
          <w:szCs w:val="24"/>
          <w:lang w:val="ru-RU"/>
        </w:rPr>
        <w:t>государственн</w:t>
      </w:r>
      <w:r w:rsidR="003A2877" w:rsidRPr="00555F5F">
        <w:rPr>
          <w:sz w:val="24"/>
          <w:szCs w:val="24"/>
          <w:lang w:val="ru-RU"/>
        </w:rPr>
        <w:t>ой</w:t>
      </w:r>
      <w:r w:rsidR="005B693A" w:rsidRPr="00555F5F">
        <w:rPr>
          <w:sz w:val="24"/>
          <w:szCs w:val="24"/>
          <w:lang w:val="ru-RU"/>
        </w:rPr>
        <w:t xml:space="preserve"> пошлин</w:t>
      </w:r>
      <w:r w:rsidR="003A2877" w:rsidRPr="00555F5F">
        <w:rPr>
          <w:sz w:val="24"/>
          <w:szCs w:val="24"/>
          <w:lang w:val="ru-RU"/>
        </w:rPr>
        <w:t>ы</w:t>
      </w:r>
      <w:r w:rsidR="005B693A" w:rsidRPr="00555F5F">
        <w:rPr>
          <w:sz w:val="24"/>
          <w:szCs w:val="24"/>
          <w:lang w:val="ru-RU"/>
        </w:rPr>
        <w:t xml:space="preserve"> за государственную регистрацию морских судов, судов внутреннего плавания, судов смешанного (река-море) плавания, воздушных судов за выдачу свидетельств о праве собственности на судно, о праве плавания и другие юридически</w:t>
      </w:r>
      <w:proofErr w:type="gramEnd"/>
      <w:r w:rsidR="005B693A" w:rsidRPr="00555F5F">
        <w:rPr>
          <w:sz w:val="24"/>
          <w:szCs w:val="24"/>
          <w:lang w:val="ru-RU"/>
        </w:rPr>
        <w:t xml:space="preserve"> </w:t>
      </w:r>
      <w:proofErr w:type="gramStart"/>
      <w:r w:rsidR="005B693A" w:rsidRPr="00555F5F">
        <w:rPr>
          <w:sz w:val="24"/>
          <w:szCs w:val="24"/>
          <w:lang w:val="ru-RU"/>
        </w:rPr>
        <w:t>значимые</w:t>
      </w:r>
      <w:proofErr w:type="gramEnd"/>
      <w:r w:rsidR="005B693A" w:rsidRPr="00555F5F">
        <w:rPr>
          <w:sz w:val="24"/>
          <w:szCs w:val="24"/>
          <w:lang w:val="ru-RU"/>
        </w:rPr>
        <w:t xml:space="preserve"> действия, </w:t>
      </w:r>
      <w:r w:rsidR="003A2877" w:rsidRPr="00555F5F">
        <w:rPr>
          <w:sz w:val="24"/>
          <w:szCs w:val="24"/>
          <w:lang w:val="ru-RU"/>
        </w:rPr>
        <w:t>г</w:t>
      </w:r>
      <w:r w:rsidR="005B693A" w:rsidRPr="00555F5F">
        <w:rPr>
          <w:sz w:val="24"/>
          <w:szCs w:val="24"/>
          <w:lang w:val="ru-RU"/>
        </w:rPr>
        <w:t>осударственн</w:t>
      </w:r>
      <w:r w:rsidR="003A2877" w:rsidRPr="00555F5F">
        <w:rPr>
          <w:sz w:val="24"/>
          <w:szCs w:val="24"/>
          <w:lang w:val="ru-RU"/>
        </w:rPr>
        <w:t>ой</w:t>
      </w:r>
      <w:r w:rsidR="005B693A" w:rsidRPr="00555F5F">
        <w:rPr>
          <w:sz w:val="24"/>
          <w:szCs w:val="24"/>
          <w:lang w:val="ru-RU"/>
        </w:rPr>
        <w:t xml:space="preserve"> пошлин</w:t>
      </w:r>
      <w:r w:rsidR="003A2877" w:rsidRPr="00555F5F">
        <w:rPr>
          <w:sz w:val="24"/>
          <w:szCs w:val="24"/>
          <w:lang w:val="ru-RU"/>
        </w:rPr>
        <w:t>ы</w:t>
      </w:r>
      <w:r w:rsidR="005B693A" w:rsidRPr="00555F5F">
        <w:rPr>
          <w:sz w:val="24"/>
          <w:szCs w:val="24"/>
          <w:lang w:val="ru-RU"/>
        </w:rPr>
        <w:t xml:space="preserve">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зачисляемая в федеральный бюджет, денежны</w:t>
      </w:r>
      <w:r w:rsidR="003A2877" w:rsidRPr="00555F5F">
        <w:rPr>
          <w:sz w:val="24"/>
          <w:szCs w:val="24"/>
          <w:lang w:val="ru-RU"/>
        </w:rPr>
        <w:t>х</w:t>
      </w:r>
      <w:r w:rsidR="005B693A" w:rsidRPr="00555F5F">
        <w:rPr>
          <w:sz w:val="24"/>
          <w:szCs w:val="24"/>
          <w:lang w:val="ru-RU"/>
        </w:rPr>
        <w:t xml:space="preserve"> взыскани</w:t>
      </w:r>
      <w:r w:rsidR="003A2877" w:rsidRPr="00555F5F">
        <w:rPr>
          <w:sz w:val="24"/>
          <w:szCs w:val="24"/>
          <w:lang w:val="ru-RU"/>
        </w:rPr>
        <w:t>й</w:t>
      </w:r>
      <w:r w:rsidR="005B693A" w:rsidRPr="00555F5F">
        <w:rPr>
          <w:sz w:val="24"/>
          <w:szCs w:val="24"/>
          <w:lang w:val="ru-RU"/>
        </w:rPr>
        <w:t xml:space="preserve"> (штраф</w:t>
      </w:r>
      <w:r w:rsidR="003A2877" w:rsidRPr="00555F5F">
        <w:rPr>
          <w:sz w:val="24"/>
          <w:szCs w:val="24"/>
          <w:lang w:val="ru-RU"/>
        </w:rPr>
        <w:t>ов</w:t>
      </w:r>
      <w:r w:rsidR="005B693A" w:rsidRPr="00555F5F">
        <w:rPr>
          <w:sz w:val="24"/>
          <w:szCs w:val="24"/>
          <w:lang w:val="ru-RU"/>
        </w:rPr>
        <w:t>).</w:t>
      </w:r>
      <w:r w:rsidR="00C23028" w:rsidRPr="00555F5F">
        <w:rPr>
          <w:sz w:val="24"/>
          <w:szCs w:val="24"/>
          <w:lang w:val="ru-RU"/>
        </w:rPr>
        <w:t xml:space="preserve">    </w:t>
      </w:r>
    </w:p>
    <w:p w:rsidR="00C23028" w:rsidRPr="00555F5F" w:rsidRDefault="00C23028" w:rsidP="00F77C8D">
      <w:pPr>
        <w:pStyle w:val="10"/>
        <w:spacing w:after="0" w:line="240" w:lineRule="auto"/>
        <w:jc w:val="both"/>
        <w:rPr>
          <w:sz w:val="24"/>
          <w:szCs w:val="24"/>
          <w:lang w:val="ru-RU"/>
        </w:rPr>
      </w:pPr>
      <w:r w:rsidRPr="00555F5F">
        <w:rPr>
          <w:sz w:val="24"/>
          <w:szCs w:val="24"/>
          <w:lang w:val="ru-RU"/>
        </w:rPr>
        <w:tab/>
      </w:r>
      <w:r w:rsidR="0064074D" w:rsidRPr="00555F5F">
        <w:rPr>
          <w:sz w:val="24"/>
          <w:szCs w:val="24"/>
          <w:lang w:val="ru-RU"/>
        </w:rPr>
        <w:t>По состоянию на 1 января 202</w:t>
      </w:r>
      <w:r w:rsidR="00ED7937" w:rsidRPr="00555F5F">
        <w:rPr>
          <w:sz w:val="24"/>
          <w:szCs w:val="24"/>
          <w:lang w:val="ru-RU"/>
        </w:rPr>
        <w:t>1</w:t>
      </w:r>
      <w:r w:rsidR="0064074D" w:rsidRPr="00555F5F">
        <w:rPr>
          <w:sz w:val="24"/>
          <w:szCs w:val="24"/>
          <w:lang w:val="ru-RU"/>
        </w:rPr>
        <w:t xml:space="preserve"> года:</w:t>
      </w:r>
    </w:p>
    <w:p w:rsidR="007C4AA9" w:rsidRPr="00555F5F" w:rsidRDefault="0064074D" w:rsidP="006D2701">
      <w:pPr>
        <w:ind w:firstLine="709"/>
        <w:jc w:val="both"/>
        <w:rPr>
          <w:sz w:val="24"/>
          <w:szCs w:val="24"/>
        </w:rPr>
      </w:pPr>
      <w:r w:rsidRPr="00555F5F">
        <w:rPr>
          <w:sz w:val="24"/>
          <w:szCs w:val="24"/>
          <w:u w:val="single"/>
        </w:rPr>
        <w:lastRenderedPageBreak/>
        <w:t xml:space="preserve">По счету 0 103 00 000 </w:t>
      </w:r>
      <w:r w:rsidR="00B10CFA" w:rsidRPr="00555F5F">
        <w:rPr>
          <w:sz w:val="24"/>
          <w:szCs w:val="24"/>
          <w:u w:val="single"/>
        </w:rPr>
        <w:t>«</w:t>
      </w:r>
      <w:proofErr w:type="spellStart"/>
      <w:r w:rsidR="00B10CFA" w:rsidRPr="00555F5F">
        <w:rPr>
          <w:sz w:val="24"/>
          <w:szCs w:val="24"/>
          <w:u w:val="single"/>
        </w:rPr>
        <w:t>Непроизведенные</w:t>
      </w:r>
      <w:proofErr w:type="spellEnd"/>
      <w:r w:rsidR="00B10CFA" w:rsidRPr="00555F5F">
        <w:rPr>
          <w:sz w:val="24"/>
          <w:szCs w:val="24"/>
          <w:u w:val="single"/>
        </w:rPr>
        <w:t xml:space="preserve"> активы»</w:t>
      </w:r>
      <w:r w:rsidRPr="00555F5F">
        <w:rPr>
          <w:sz w:val="24"/>
          <w:szCs w:val="24"/>
        </w:rPr>
        <w:t xml:space="preserve"> </w:t>
      </w:r>
      <w:r w:rsidR="007C4AA9" w:rsidRPr="00555F5F">
        <w:t xml:space="preserve"> </w:t>
      </w:r>
      <w:r w:rsidR="007C4AA9" w:rsidRPr="00555F5F">
        <w:rPr>
          <w:sz w:val="24"/>
          <w:szCs w:val="24"/>
        </w:rPr>
        <w:t xml:space="preserve">отражена стоимость восьми земельных участков, закрепленных за Главным управлением на праве постоянного (бессрочного) пользования на общую сумму </w:t>
      </w:r>
      <w:r w:rsidR="00ED7937" w:rsidRPr="00555F5F">
        <w:rPr>
          <w:sz w:val="24"/>
          <w:szCs w:val="24"/>
        </w:rPr>
        <w:t>125 389, 04 тыс</w:t>
      </w:r>
      <w:proofErr w:type="gramStart"/>
      <w:r w:rsidR="00ED7937" w:rsidRPr="00555F5F">
        <w:rPr>
          <w:sz w:val="24"/>
          <w:szCs w:val="24"/>
        </w:rPr>
        <w:t>.р</w:t>
      </w:r>
      <w:proofErr w:type="gramEnd"/>
      <w:r w:rsidR="00ED7937" w:rsidRPr="00555F5F">
        <w:rPr>
          <w:sz w:val="24"/>
          <w:szCs w:val="24"/>
        </w:rPr>
        <w:t>уб.</w:t>
      </w:r>
    </w:p>
    <w:p w:rsidR="00BC4C19" w:rsidRPr="00555F5F" w:rsidRDefault="00BC4C19" w:rsidP="00BC4C19">
      <w:pPr>
        <w:ind w:firstLine="708"/>
        <w:jc w:val="both"/>
        <w:rPr>
          <w:sz w:val="24"/>
          <w:szCs w:val="24"/>
        </w:rPr>
      </w:pPr>
      <w:r w:rsidRPr="00555F5F">
        <w:rPr>
          <w:sz w:val="24"/>
          <w:szCs w:val="24"/>
          <w:u w:val="single"/>
        </w:rPr>
        <w:t>По счету 0 401 40 000 «Доходы будущих периодов» в</w:t>
      </w:r>
      <w:r w:rsidRPr="00555F5F">
        <w:rPr>
          <w:sz w:val="24"/>
          <w:szCs w:val="24"/>
        </w:rPr>
        <w:t xml:space="preserve"> соответствии с положениями Инструкции по применению единого плана счетов бухгалтерского учета, утвержденной приказом Минфина России от 01.12.2010 № 157н отражена сумма доходов будущих периодов, начисленных Главным управлением в отчетном периоде (2020 год), но относящихся к будущим отчетным периодам, в том числе:</w:t>
      </w:r>
    </w:p>
    <w:p w:rsidR="00BC4C19" w:rsidRPr="00555F5F" w:rsidRDefault="00BC4C19" w:rsidP="00BC4C19">
      <w:pPr>
        <w:jc w:val="both"/>
        <w:rPr>
          <w:sz w:val="24"/>
          <w:szCs w:val="24"/>
        </w:rPr>
      </w:pPr>
      <w:r w:rsidRPr="00555F5F">
        <w:rPr>
          <w:sz w:val="24"/>
          <w:szCs w:val="24"/>
        </w:rPr>
        <w:t>на начало года в сумме – 12 546, 76 тыс</w:t>
      </w:r>
      <w:proofErr w:type="gramStart"/>
      <w:r w:rsidRPr="00555F5F">
        <w:rPr>
          <w:sz w:val="24"/>
          <w:szCs w:val="24"/>
        </w:rPr>
        <w:t>.р</w:t>
      </w:r>
      <w:proofErr w:type="gramEnd"/>
      <w:r w:rsidRPr="00555F5F">
        <w:rPr>
          <w:sz w:val="24"/>
          <w:szCs w:val="24"/>
        </w:rPr>
        <w:t>уб., в том числе:</w:t>
      </w:r>
    </w:p>
    <w:p w:rsidR="00BC4C19" w:rsidRPr="00555F5F" w:rsidRDefault="00BC4C19" w:rsidP="00BC4C19">
      <w:pPr>
        <w:ind w:firstLine="708"/>
        <w:jc w:val="both"/>
        <w:rPr>
          <w:sz w:val="24"/>
          <w:szCs w:val="24"/>
        </w:rPr>
      </w:pPr>
      <w:r w:rsidRPr="00555F5F">
        <w:rPr>
          <w:sz w:val="24"/>
          <w:szCs w:val="24"/>
        </w:rPr>
        <w:t>259, 23 тыс</w:t>
      </w:r>
      <w:proofErr w:type="gramStart"/>
      <w:r w:rsidRPr="00555F5F">
        <w:rPr>
          <w:sz w:val="24"/>
          <w:szCs w:val="24"/>
        </w:rPr>
        <w:t>.р</w:t>
      </w:r>
      <w:proofErr w:type="gramEnd"/>
      <w:r w:rsidRPr="00555F5F">
        <w:rPr>
          <w:sz w:val="24"/>
          <w:szCs w:val="24"/>
        </w:rPr>
        <w:t xml:space="preserve">уб. – права пользования нефинансовыми активами, относящихся к объектам учета операционной аренды на льготных условиях (в рамках договоров безвозмездного пользования). Постановка на учет в соответствии с приказом Минфина России от 31.12.2016 </w:t>
      </w:r>
      <w:r w:rsidRPr="00555F5F">
        <w:rPr>
          <w:sz w:val="24"/>
          <w:szCs w:val="24"/>
        </w:rPr>
        <w:br/>
        <w:t>№ 258н (СГС «Аренда»);</w:t>
      </w:r>
    </w:p>
    <w:p w:rsidR="00BC4C19" w:rsidRPr="00555F5F" w:rsidRDefault="00BC4C19" w:rsidP="00BC4C19">
      <w:pPr>
        <w:ind w:firstLine="708"/>
        <w:jc w:val="both"/>
        <w:rPr>
          <w:sz w:val="24"/>
          <w:szCs w:val="24"/>
        </w:rPr>
      </w:pPr>
      <w:r w:rsidRPr="00555F5F">
        <w:rPr>
          <w:sz w:val="24"/>
          <w:szCs w:val="24"/>
        </w:rPr>
        <w:t>2 553, 57 тыс</w:t>
      </w:r>
      <w:proofErr w:type="gramStart"/>
      <w:r w:rsidRPr="00555F5F">
        <w:rPr>
          <w:sz w:val="24"/>
          <w:szCs w:val="24"/>
        </w:rPr>
        <w:t>.р</w:t>
      </w:r>
      <w:proofErr w:type="gramEnd"/>
      <w:r w:rsidRPr="00555F5F">
        <w:rPr>
          <w:sz w:val="24"/>
          <w:szCs w:val="24"/>
        </w:rPr>
        <w:t>уб. – предстоящий доход по сдаче в аренду имущества в общей сумме платежей за весь срок действия договора аренды;</w:t>
      </w:r>
    </w:p>
    <w:p w:rsidR="00BC4C19" w:rsidRPr="00555F5F" w:rsidRDefault="00BC4C19" w:rsidP="00BC4C19">
      <w:pPr>
        <w:ind w:firstLine="708"/>
        <w:jc w:val="both"/>
        <w:rPr>
          <w:sz w:val="24"/>
          <w:szCs w:val="24"/>
        </w:rPr>
      </w:pPr>
      <w:r w:rsidRPr="00555F5F">
        <w:rPr>
          <w:sz w:val="24"/>
          <w:szCs w:val="24"/>
        </w:rPr>
        <w:t>9 733, 96 тыс</w:t>
      </w:r>
      <w:proofErr w:type="gramStart"/>
      <w:r w:rsidRPr="00555F5F">
        <w:rPr>
          <w:sz w:val="24"/>
          <w:szCs w:val="24"/>
        </w:rPr>
        <w:t>.р</w:t>
      </w:r>
      <w:proofErr w:type="gramEnd"/>
      <w:r w:rsidRPr="00555F5F">
        <w:rPr>
          <w:sz w:val="24"/>
          <w:szCs w:val="24"/>
        </w:rPr>
        <w:t>уб. - предстоящий доход по передаче в безвозмездное пользование имущества в общей сумме платежей за весь срок действия договора безвозмездного пользования.</w:t>
      </w:r>
    </w:p>
    <w:p w:rsidR="00BC4C19" w:rsidRPr="00555F5F" w:rsidRDefault="00BC4C19" w:rsidP="00BC4C19">
      <w:pPr>
        <w:jc w:val="both"/>
        <w:rPr>
          <w:sz w:val="24"/>
          <w:szCs w:val="24"/>
        </w:rPr>
      </w:pPr>
      <w:r w:rsidRPr="00555F5F">
        <w:rPr>
          <w:sz w:val="24"/>
          <w:szCs w:val="24"/>
        </w:rPr>
        <w:t>на конец года в сумме – 16 956, 95 тыс</w:t>
      </w:r>
      <w:proofErr w:type="gramStart"/>
      <w:r w:rsidRPr="00555F5F">
        <w:rPr>
          <w:sz w:val="24"/>
          <w:szCs w:val="24"/>
        </w:rPr>
        <w:t>.р</w:t>
      </w:r>
      <w:proofErr w:type="gramEnd"/>
      <w:r w:rsidRPr="00555F5F">
        <w:rPr>
          <w:sz w:val="24"/>
          <w:szCs w:val="24"/>
        </w:rPr>
        <w:t>уб., в том числе:</w:t>
      </w:r>
    </w:p>
    <w:p w:rsidR="00BC4C19" w:rsidRPr="00555F5F" w:rsidRDefault="00BC4C19" w:rsidP="00BC4C19">
      <w:pPr>
        <w:ind w:firstLine="708"/>
        <w:jc w:val="both"/>
        <w:rPr>
          <w:sz w:val="24"/>
          <w:szCs w:val="24"/>
        </w:rPr>
      </w:pPr>
      <w:r w:rsidRPr="00555F5F">
        <w:rPr>
          <w:sz w:val="24"/>
          <w:szCs w:val="24"/>
        </w:rPr>
        <w:t>8 026, 31 тыс. руб. – права пользования нефинансовыми активами, относящихся к объектам учета операционной аренды на льготных условиях (в рамках договоров безвозмездного пользования). Постановка на учет в соответствии с приказом Минфина России от 31.12.2016 № 258н (СГС «Аренда»);</w:t>
      </w:r>
    </w:p>
    <w:p w:rsidR="00BC4C19" w:rsidRPr="00555F5F" w:rsidRDefault="00BC4C19" w:rsidP="00BC4C19">
      <w:pPr>
        <w:ind w:firstLine="708"/>
        <w:jc w:val="both"/>
        <w:rPr>
          <w:sz w:val="24"/>
          <w:szCs w:val="24"/>
        </w:rPr>
      </w:pPr>
      <w:r w:rsidRPr="00555F5F">
        <w:rPr>
          <w:sz w:val="24"/>
          <w:szCs w:val="24"/>
        </w:rPr>
        <w:t>230, 08 тыс</w:t>
      </w:r>
      <w:proofErr w:type="gramStart"/>
      <w:r w:rsidRPr="00555F5F">
        <w:rPr>
          <w:sz w:val="24"/>
          <w:szCs w:val="24"/>
        </w:rPr>
        <w:t>.р</w:t>
      </w:r>
      <w:proofErr w:type="gramEnd"/>
      <w:r w:rsidRPr="00555F5F">
        <w:rPr>
          <w:sz w:val="24"/>
          <w:szCs w:val="24"/>
        </w:rPr>
        <w:t>уб. – предстоящий доход по сдаче в аренду имущества в общей сумме платежей за весь срок действия договора аренды (с учетом дополнительного соглашения, предусматривающего уменьшения площади сдаваемых в аренду помещений);</w:t>
      </w:r>
    </w:p>
    <w:p w:rsidR="00BC4C19" w:rsidRPr="00555F5F" w:rsidRDefault="00BC4C19" w:rsidP="00BC4C19">
      <w:pPr>
        <w:ind w:firstLine="708"/>
        <w:jc w:val="both"/>
        <w:rPr>
          <w:sz w:val="24"/>
          <w:szCs w:val="24"/>
        </w:rPr>
      </w:pPr>
      <w:r w:rsidRPr="00555F5F">
        <w:rPr>
          <w:sz w:val="24"/>
          <w:szCs w:val="24"/>
        </w:rPr>
        <w:t>8 700, 57 тыс</w:t>
      </w:r>
      <w:proofErr w:type="gramStart"/>
      <w:r w:rsidRPr="00555F5F">
        <w:rPr>
          <w:sz w:val="24"/>
          <w:szCs w:val="24"/>
        </w:rPr>
        <w:t>.р</w:t>
      </w:r>
      <w:proofErr w:type="gramEnd"/>
      <w:r w:rsidRPr="00555F5F">
        <w:rPr>
          <w:sz w:val="24"/>
          <w:szCs w:val="24"/>
        </w:rPr>
        <w:t>уб. - предстоящий доход по передаче в безвозмездное пользование имущества в общей сумме платежей за весь срок действия договора безвозмездного пользования.</w:t>
      </w:r>
    </w:p>
    <w:p w:rsidR="00F00FBF" w:rsidRPr="00555F5F" w:rsidRDefault="00F00FBF" w:rsidP="00F00FBF">
      <w:pPr>
        <w:ind w:firstLine="708"/>
        <w:jc w:val="both"/>
        <w:rPr>
          <w:sz w:val="24"/>
          <w:szCs w:val="24"/>
        </w:rPr>
      </w:pPr>
    </w:p>
    <w:p w:rsidR="00F00FBF" w:rsidRPr="00555F5F" w:rsidRDefault="00F00FBF" w:rsidP="00F00FBF">
      <w:pPr>
        <w:ind w:firstLine="708"/>
        <w:jc w:val="both"/>
        <w:rPr>
          <w:sz w:val="24"/>
          <w:szCs w:val="24"/>
        </w:rPr>
      </w:pPr>
      <w:r w:rsidRPr="00555F5F">
        <w:rPr>
          <w:sz w:val="24"/>
          <w:szCs w:val="24"/>
          <w:u w:val="single"/>
        </w:rPr>
        <w:t>По счету 0 401 50 000 «Расходы будущих периодов»</w:t>
      </w:r>
      <w:r w:rsidRPr="00555F5F">
        <w:rPr>
          <w:sz w:val="24"/>
          <w:szCs w:val="24"/>
        </w:rPr>
        <w:t xml:space="preserve"> в соответствии с положениями Инструкции по применению единого плана счетов бухгалтерского учета, утвержденной приказом Минфина России от 01.12.2010 № 157н отражена сумма расходов, начисленных Главным управлением в отчетном периоде (2020 год), но относящихся к будущим отчетным периодам, в том числе:</w:t>
      </w:r>
    </w:p>
    <w:p w:rsidR="00F00FBF" w:rsidRPr="00555F5F" w:rsidRDefault="00F00FBF" w:rsidP="00F00FBF">
      <w:pPr>
        <w:jc w:val="both"/>
        <w:rPr>
          <w:sz w:val="24"/>
          <w:szCs w:val="24"/>
        </w:rPr>
      </w:pPr>
      <w:r w:rsidRPr="00555F5F">
        <w:rPr>
          <w:sz w:val="24"/>
          <w:szCs w:val="24"/>
        </w:rPr>
        <w:t>на начало года в сумме – 11 968, 35 тыс</w:t>
      </w:r>
      <w:proofErr w:type="gramStart"/>
      <w:r w:rsidRPr="00555F5F">
        <w:rPr>
          <w:sz w:val="24"/>
          <w:szCs w:val="24"/>
        </w:rPr>
        <w:t>.р</w:t>
      </w:r>
      <w:proofErr w:type="gramEnd"/>
      <w:r w:rsidRPr="00555F5F">
        <w:rPr>
          <w:sz w:val="24"/>
          <w:szCs w:val="24"/>
        </w:rPr>
        <w:t>уб., в том числе:</w:t>
      </w:r>
    </w:p>
    <w:p w:rsidR="00F00FBF" w:rsidRPr="00555F5F" w:rsidRDefault="00F00FBF" w:rsidP="00F00FBF">
      <w:pPr>
        <w:ind w:firstLine="708"/>
        <w:jc w:val="both"/>
        <w:rPr>
          <w:sz w:val="24"/>
          <w:szCs w:val="24"/>
        </w:rPr>
      </w:pPr>
      <w:r w:rsidRPr="00555F5F">
        <w:rPr>
          <w:sz w:val="24"/>
          <w:szCs w:val="24"/>
        </w:rPr>
        <w:t>1 756, 90 тыс</w:t>
      </w:r>
      <w:proofErr w:type="gramStart"/>
      <w:r w:rsidRPr="00555F5F">
        <w:rPr>
          <w:sz w:val="24"/>
          <w:szCs w:val="24"/>
        </w:rPr>
        <w:t>.р</w:t>
      </w:r>
      <w:proofErr w:type="gramEnd"/>
      <w:r w:rsidRPr="00555F5F">
        <w:rPr>
          <w:sz w:val="24"/>
          <w:szCs w:val="24"/>
        </w:rPr>
        <w:t>уб. – расходы будущих периодов по взносам на капитальный ремонт;</w:t>
      </w:r>
    </w:p>
    <w:p w:rsidR="00F00FBF" w:rsidRPr="00555F5F" w:rsidRDefault="00F00FBF" w:rsidP="00F00FBF">
      <w:pPr>
        <w:ind w:firstLine="708"/>
        <w:jc w:val="both"/>
        <w:rPr>
          <w:sz w:val="24"/>
          <w:szCs w:val="24"/>
        </w:rPr>
      </w:pPr>
      <w:r w:rsidRPr="00555F5F">
        <w:rPr>
          <w:sz w:val="24"/>
          <w:szCs w:val="24"/>
        </w:rPr>
        <w:t>9 733, 96 тыс</w:t>
      </w:r>
      <w:proofErr w:type="gramStart"/>
      <w:r w:rsidRPr="00555F5F">
        <w:rPr>
          <w:sz w:val="24"/>
          <w:szCs w:val="24"/>
        </w:rPr>
        <w:t>.р</w:t>
      </w:r>
      <w:proofErr w:type="gramEnd"/>
      <w:r w:rsidRPr="00555F5F">
        <w:rPr>
          <w:sz w:val="24"/>
          <w:szCs w:val="24"/>
        </w:rPr>
        <w:t>уб. – признание отложенных расходов по упущенной выгоде при передаче имущества в безвозмездное пользование за весь срок действия договора (операционная аренда на льготных условиях);</w:t>
      </w:r>
    </w:p>
    <w:p w:rsidR="00F00FBF" w:rsidRPr="00555F5F" w:rsidRDefault="00F00FBF" w:rsidP="00F00FBF">
      <w:pPr>
        <w:tabs>
          <w:tab w:val="left" w:pos="709"/>
        </w:tabs>
        <w:autoSpaceDE w:val="0"/>
        <w:autoSpaceDN w:val="0"/>
        <w:adjustRightInd w:val="0"/>
        <w:jc w:val="both"/>
        <w:rPr>
          <w:sz w:val="24"/>
          <w:szCs w:val="24"/>
        </w:rPr>
      </w:pPr>
      <w:r w:rsidRPr="00555F5F">
        <w:rPr>
          <w:sz w:val="24"/>
          <w:szCs w:val="24"/>
        </w:rPr>
        <w:t xml:space="preserve">            97, 23 тыс</w:t>
      </w:r>
      <w:proofErr w:type="gramStart"/>
      <w:r w:rsidRPr="00555F5F">
        <w:rPr>
          <w:sz w:val="24"/>
          <w:szCs w:val="24"/>
        </w:rPr>
        <w:t>.р</w:t>
      </w:r>
      <w:proofErr w:type="gramEnd"/>
      <w:r w:rsidRPr="00555F5F">
        <w:rPr>
          <w:sz w:val="24"/>
          <w:szCs w:val="24"/>
        </w:rPr>
        <w:t>уб. -  страхование имущества, гражданской ответственности (2 937,34 руб. - страхование гражданской ответственности беспилотных воздушных судов, 94 296,36 руб.- обязательное государственное личное страхование работников ФПС);</w:t>
      </w:r>
    </w:p>
    <w:p w:rsidR="00F00FBF" w:rsidRPr="00555F5F" w:rsidRDefault="00F00FBF" w:rsidP="00F00FBF">
      <w:pPr>
        <w:tabs>
          <w:tab w:val="left" w:pos="709"/>
        </w:tabs>
        <w:autoSpaceDE w:val="0"/>
        <w:autoSpaceDN w:val="0"/>
        <w:adjustRightInd w:val="0"/>
        <w:ind w:firstLine="709"/>
        <w:jc w:val="both"/>
        <w:rPr>
          <w:sz w:val="24"/>
          <w:szCs w:val="24"/>
        </w:rPr>
      </w:pPr>
      <w:r w:rsidRPr="00555F5F">
        <w:rPr>
          <w:sz w:val="24"/>
          <w:szCs w:val="24"/>
        </w:rPr>
        <w:t>380, 25 тыс</w:t>
      </w:r>
      <w:proofErr w:type="gramStart"/>
      <w:r w:rsidRPr="00555F5F">
        <w:rPr>
          <w:sz w:val="24"/>
          <w:szCs w:val="24"/>
        </w:rPr>
        <w:t>.р</w:t>
      </w:r>
      <w:proofErr w:type="gramEnd"/>
      <w:r w:rsidRPr="00555F5F">
        <w:rPr>
          <w:sz w:val="24"/>
          <w:szCs w:val="24"/>
        </w:rPr>
        <w:t>уб. – расходы будущих периодов на приобретение неисключительных прав пользования программными продуктами.</w:t>
      </w:r>
    </w:p>
    <w:p w:rsidR="00F00FBF" w:rsidRPr="00555F5F" w:rsidRDefault="00F00FBF" w:rsidP="00F00FBF">
      <w:pPr>
        <w:jc w:val="both"/>
        <w:rPr>
          <w:sz w:val="24"/>
          <w:szCs w:val="24"/>
        </w:rPr>
      </w:pPr>
      <w:r w:rsidRPr="00555F5F">
        <w:rPr>
          <w:sz w:val="24"/>
          <w:szCs w:val="24"/>
        </w:rPr>
        <w:t>на конец года в сумме – 11 176, 69 тыс</w:t>
      </w:r>
      <w:proofErr w:type="gramStart"/>
      <w:r w:rsidRPr="00555F5F">
        <w:rPr>
          <w:sz w:val="24"/>
          <w:szCs w:val="24"/>
        </w:rPr>
        <w:t>.р</w:t>
      </w:r>
      <w:proofErr w:type="gramEnd"/>
      <w:r w:rsidRPr="00555F5F">
        <w:rPr>
          <w:sz w:val="24"/>
          <w:szCs w:val="24"/>
        </w:rPr>
        <w:t>уб., в том числе:</w:t>
      </w:r>
    </w:p>
    <w:p w:rsidR="00F00FBF" w:rsidRPr="00555F5F" w:rsidRDefault="00F00FBF" w:rsidP="00F00FBF">
      <w:pPr>
        <w:ind w:firstLine="708"/>
        <w:jc w:val="both"/>
        <w:rPr>
          <w:sz w:val="24"/>
          <w:szCs w:val="24"/>
        </w:rPr>
      </w:pPr>
      <w:r w:rsidRPr="00555F5F">
        <w:rPr>
          <w:sz w:val="24"/>
          <w:szCs w:val="24"/>
        </w:rPr>
        <w:t>2 187, 88 тыс</w:t>
      </w:r>
      <w:proofErr w:type="gramStart"/>
      <w:r w:rsidRPr="00555F5F">
        <w:rPr>
          <w:sz w:val="24"/>
          <w:szCs w:val="24"/>
        </w:rPr>
        <w:t>.р</w:t>
      </w:r>
      <w:proofErr w:type="gramEnd"/>
      <w:r w:rsidRPr="00555F5F">
        <w:rPr>
          <w:sz w:val="24"/>
          <w:szCs w:val="24"/>
        </w:rPr>
        <w:t>уб. – расходы будущих периодов по взносам на капитальный ремонт;</w:t>
      </w:r>
    </w:p>
    <w:p w:rsidR="00F00FBF" w:rsidRPr="00555F5F" w:rsidRDefault="00F00FBF" w:rsidP="00F00FBF">
      <w:pPr>
        <w:ind w:firstLine="708"/>
        <w:jc w:val="both"/>
        <w:rPr>
          <w:sz w:val="24"/>
          <w:szCs w:val="24"/>
        </w:rPr>
      </w:pPr>
      <w:r w:rsidRPr="00555F5F">
        <w:rPr>
          <w:sz w:val="24"/>
          <w:szCs w:val="24"/>
        </w:rPr>
        <w:t>8 700, 57 тыс</w:t>
      </w:r>
      <w:proofErr w:type="gramStart"/>
      <w:r w:rsidRPr="00555F5F">
        <w:rPr>
          <w:sz w:val="24"/>
          <w:szCs w:val="24"/>
        </w:rPr>
        <w:t>.р</w:t>
      </w:r>
      <w:proofErr w:type="gramEnd"/>
      <w:r w:rsidRPr="00555F5F">
        <w:rPr>
          <w:sz w:val="24"/>
          <w:szCs w:val="24"/>
        </w:rPr>
        <w:t>уб. – признание отложенных расходов по упущенной выгоде  при передаче имущества в безвозмездное пользование за весь срок действия договора (операционная аренда на льготных условиях);</w:t>
      </w:r>
    </w:p>
    <w:p w:rsidR="00F00FBF" w:rsidRPr="00555F5F" w:rsidRDefault="00F00FBF" w:rsidP="00F00FBF">
      <w:pPr>
        <w:tabs>
          <w:tab w:val="left" w:pos="709"/>
        </w:tabs>
        <w:autoSpaceDE w:val="0"/>
        <w:autoSpaceDN w:val="0"/>
        <w:adjustRightInd w:val="0"/>
        <w:jc w:val="both"/>
        <w:rPr>
          <w:sz w:val="24"/>
          <w:szCs w:val="24"/>
        </w:rPr>
      </w:pPr>
      <w:r w:rsidRPr="00555F5F">
        <w:rPr>
          <w:sz w:val="24"/>
          <w:szCs w:val="24"/>
        </w:rPr>
        <w:t xml:space="preserve">            63, 45 тыс</w:t>
      </w:r>
      <w:proofErr w:type="gramStart"/>
      <w:r w:rsidRPr="00555F5F">
        <w:rPr>
          <w:sz w:val="24"/>
          <w:szCs w:val="24"/>
        </w:rPr>
        <w:t>.р</w:t>
      </w:r>
      <w:proofErr w:type="gramEnd"/>
      <w:r w:rsidRPr="00555F5F">
        <w:rPr>
          <w:sz w:val="24"/>
          <w:szCs w:val="24"/>
        </w:rPr>
        <w:t>уб. -  расходы будущих периодов на страхование личное состава (работников ФПС);</w:t>
      </w:r>
    </w:p>
    <w:p w:rsidR="00F00FBF" w:rsidRPr="00555F5F" w:rsidRDefault="00F00FBF" w:rsidP="00F00FBF">
      <w:pPr>
        <w:autoSpaceDE w:val="0"/>
        <w:autoSpaceDN w:val="0"/>
        <w:adjustRightInd w:val="0"/>
        <w:jc w:val="both"/>
        <w:rPr>
          <w:sz w:val="24"/>
          <w:szCs w:val="24"/>
        </w:rPr>
      </w:pPr>
      <w:r w:rsidRPr="00555F5F">
        <w:rPr>
          <w:sz w:val="24"/>
          <w:szCs w:val="24"/>
        </w:rPr>
        <w:t xml:space="preserve">  </w:t>
      </w:r>
      <w:r w:rsidRPr="00555F5F">
        <w:rPr>
          <w:sz w:val="24"/>
          <w:szCs w:val="24"/>
        </w:rPr>
        <w:tab/>
        <w:t>224, 80 тыс</w:t>
      </w:r>
      <w:proofErr w:type="gramStart"/>
      <w:r w:rsidRPr="00555F5F">
        <w:rPr>
          <w:sz w:val="24"/>
          <w:szCs w:val="24"/>
        </w:rPr>
        <w:t>.р</w:t>
      </w:r>
      <w:proofErr w:type="gramEnd"/>
      <w:r w:rsidRPr="00555F5F">
        <w:rPr>
          <w:sz w:val="24"/>
          <w:szCs w:val="24"/>
        </w:rPr>
        <w:t>уб. – расходы будущих периодов на приобретение неисключительного права пользования программным продуктом</w:t>
      </w:r>
    </w:p>
    <w:p w:rsidR="00BC4C19" w:rsidRPr="00555F5F" w:rsidRDefault="00BC4C19" w:rsidP="006D2701">
      <w:pPr>
        <w:ind w:firstLine="709"/>
        <w:jc w:val="both"/>
        <w:rPr>
          <w:color w:val="000000"/>
        </w:rPr>
      </w:pPr>
    </w:p>
    <w:p w:rsidR="00E278F2" w:rsidRPr="00555F5F" w:rsidRDefault="00E278F2" w:rsidP="00E278F2">
      <w:pPr>
        <w:jc w:val="both"/>
        <w:rPr>
          <w:sz w:val="24"/>
          <w:szCs w:val="24"/>
        </w:rPr>
      </w:pPr>
      <w:r w:rsidRPr="00555F5F">
        <w:rPr>
          <w:sz w:val="24"/>
          <w:szCs w:val="24"/>
        </w:rPr>
        <w:lastRenderedPageBreak/>
        <w:t xml:space="preserve">          </w:t>
      </w:r>
      <w:r w:rsidRPr="00555F5F">
        <w:rPr>
          <w:sz w:val="24"/>
          <w:szCs w:val="24"/>
          <w:u w:val="single"/>
        </w:rPr>
        <w:t xml:space="preserve">По счету 0 401 60 000 «Резервы предстоящих расходов» </w:t>
      </w:r>
      <w:r w:rsidRPr="00555F5F">
        <w:rPr>
          <w:sz w:val="24"/>
          <w:szCs w:val="24"/>
        </w:rPr>
        <w:t xml:space="preserve"> в соответствии с положениями Инструкции по применению единого плана счетов бухгалтерского учета, утвержденной приказом Минфина России от 01.12.2010 № 157н, письма Минфина России от 20.05.2015 № 02-07-07/28998 сформированы резервы предстоящих расходов в сумме отложенных обязательств – </w:t>
      </w:r>
      <w:r w:rsidRPr="00555F5F">
        <w:rPr>
          <w:sz w:val="24"/>
          <w:szCs w:val="24"/>
          <w:u w:val="single"/>
        </w:rPr>
        <w:t>1 628, 52 тыс</w:t>
      </w:r>
      <w:proofErr w:type="gramStart"/>
      <w:r w:rsidRPr="00555F5F">
        <w:rPr>
          <w:sz w:val="24"/>
          <w:szCs w:val="24"/>
          <w:u w:val="single"/>
        </w:rPr>
        <w:t>.р</w:t>
      </w:r>
      <w:proofErr w:type="gramEnd"/>
      <w:r w:rsidRPr="00555F5F">
        <w:rPr>
          <w:sz w:val="24"/>
          <w:szCs w:val="24"/>
          <w:u w:val="single"/>
        </w:rPr>
        <w:t>уб.</w:t>
      </w:r>
      <w:r w:rsidRPr="00555F5F">
        <w:rPr>
          <w:sz w:val="24"/>
          <w:szCs w:val="24"/>
        </w:rPr>
        <w:t>, которые отражены на счете 1 401 60 000, в том числе резервы сформированы по предстоящей оплате отпусков за фактически отработанное время в части выплат персоналу в сумме  1 173, 94 тыс</w:t>
      </w:r>
      <w:proofErr w:type="gramStart"/>
      <w:r w:rsidRPr="00555F5F">
        <w:rPr>
          <w:sz w:val="24"/>
          <w:szCs w:val="24"/>
        </w:rPr>
        <w:t>.р</w:t>
      </w:r>
      <w:proofErr w:type="gramEnd"/>
      <w:r w:rsidRPr="00555F5F">
        <w:rPr>
          <w:sz w:val="24"/>
          <w:szCs w:val="24"/>
        </w:rPr>
        <w:t>уб., в части оплаты страховых взносов в сумме 376, 65 тыс.руб.</w:t>
      </w:r>
    </w:p>
    <w:p w:rsidR="00E278F2" w:rsidRPr="00555F5F" w:rsidRDefault="00E278F2" w:rsidP="00E278F2">
      <w:pPr>
        <w:jc w:val="both"/>
        <w:rPr>
          <w:sz w:val="24"/>
          <w:szCs w:val="24"/>
        </w:rPr>
      </w:pPr>
      <w:r w:rsidRPr="00555F5F">
        <w:rPr>
          <w:sz w:val="24"/>
          <w:szCs w:val="24"/>
        </w:rPr>
        <w:t xml:space="preserve">          Оценочное  обязательство в виде резерва на оплату отпусков сформировано по состоянию на 31.12.2020 года. При формировании резерва  учтено количество дней отпуска (в том числе оплачиваемого дополнительного отпуска), право на оплату которого имеется на 31 декабря и среднедневной </w:t>
      </w:r>
      <w:proofErr w:type="gramStart"/>
      <w:r w:rsidRPr="00555F5F">
        <w:rPr>
          <w:sz w:val="24"/>
          <w:szCs w:val="24"/>
        </w:rPr>
        <w:t>заработок</w:t>
      </w:r>
      <w:proofErr w:type="gramEnd"/>
      <w:r w:rsidRPr="00555F5F">
        <w:rPr>
          <w:sz w:val="24"/>
          <w:szCs w:val="24"/>
        </w:rPr>
        <w:t xml:space="preserve"> для расчета отпусков исходя из расчетного периода, заканчивающегося 31 декабря. Полученная сумма увеличена на сумму страховых взносов во внебюджетные фонды.</w:t>
      </w:r>
    </w:p>
    <w:p w:rsidR="00E278F2" w:rsidRPr="00555F5F" w:rsidRDefault="00E278F2" w:rsidP="00E278F2">
      <w:pPr>
        <w:ind w:left="567" w:hanging="567"/>
        <w:jc w:val="both"/>
        <w:rPr>
          <w:sz w:val="24"/>
          <w:szCs w:val="24"/>
        </w:rPr>
      </w:pPr>
      <w:r w:rsidRPr="00555F5F">
        <w:rPr>
          <w:sz w:val="24"/>
          <w:szCs w:val="24"/>
        </w:rPr>
        <w:t xml:space="preserve">      При определении резерва использован метод расчета по учреждению в целом.</w:t>
      </w:r>
    </w:p>
    <w:p w:rsidR="00E278F2" w:rsidRPr="00555F5F" w:rsidRDefault="00E278F2" w:rsidP="00E278F2">
      <w:pPr>
        <w:jc w:val="both"/>
        <w:rPr>
          <w:sz w:val="24"/>
          <w:szCs w:val="24"/>
        </w:rPr>
      </w:pPr>
      <w:r w:rsidRPr="00555F5F">
        <w:rPr>
          <w:sz w:val="24"/>
          <w:szCs w:val="24"/>
        </w:rPr>
        <w:t>- резервов на фактически произведенные расходы по коммунальным услугам в сумме 28, 86 тыс</w:t>
      </w:r>
      <w:proofErr w:type="gramStart"/>
      <w:r w:rsidRPr="00555F5F">
        <w:rPr>
          <w:sz w:val="24"/>
          <w:szCs w:val="24"/>
        </w:rPr>
        <w:t>.р</w:t>
      </w:r>
      <w:proofErr w:type="gramEnd"/>
      <w:r w:rsidRPr="00555F5F">
        <w:rPr>
          <w:sz w:val="24"/>
          <w:szCs w:val="24"/>
        </w:rPr>
        <w:t>уб.;</w:t>
      </w:r>
    </w:p>
    <w:p w:rsidR="00E278F2" w:rsidRPr="00555F5F" w:rsidRDefault="00E278F2" w:rsidP="00E278F2">
      <w:pPr>
        <w:jc w:val="both"/>
        <w:rPr>
          <w:sz w:val="24"/>
          <w:szCs w:val="24"/>
        </w:rPr>
      </w:pPr>
      <w:r w:rsidRPr="00555F5F">
        <w:rPr>
          <w:sz w:val="24"/>
          <w:szCs w:val="24"/>
        </w:rPr>
        <w:t>- резервов на фактически произведенные расходы по оплате взносов на капитальный ремонт в сумме 49, 07 тыс</w:t>
      </w:r>
      <w:proofErr w:type="gramStart"/>
      <w:r w:rsidRPr="00555F5F">
        <w:rPr>
          <w:sz w:val="24"/>
          <w:szCs w:val="24"/>
        </w:rPr>
        <w:t>.р</w:t>
      </w:r>
      <w:proofErr w:type="gramEnd"/>
      <w:r w:rsidRPr="00555F5F">
        <w:rPr>
          <w:sz w:val="24"/>
          <w:szCs w:val="24"/>
        </w:rPr>
        <w:t>уб.</w:t>
      </w:r>
    </w:p>
    <w:p w:rsidR="00E278F2" w:rsidRPr="00555F5F" w:rsidRDefault="00E278F2" w:rsidP="00E278F2">
      <w:pPr>
        <w:ind w:firstLine="709"/>
        <w:jc w:val="both"/>
        <w:rPr>
          <w:sz w:val="24"/>
          <w:szCs w:val="24"/>
        </w:rPr>
      </w:pPr>
      <w:r w:rsidRPr="00555F5F">
        <w:rPr>
          <w:sz w:val="24"/>
          <w:szCs w:val="24"/>
        </w:rPr>
        <w:t xml:space="preserve">Формирование резервов (отражение в учете отложенных обязательств) осуществляется на основе оценочных значений </w:t>
      </w:r>
    </w:p>
    <w:p w:rsidR="00E278F2" w:rsidRPr="00555F5F" w:rsidRDefault="00E278F2" w:rsidP="00E278F2">
      <w:pPr>
        <w:ind w:firstLine="709"/>
        <w:jc w:val="both"/>
        <w:rPr>
          <w:sz w:val="24"/>
          <w:szCs w:val="24"/>
          <w:u w:val="single"/>
        </w:rPr>
      </w:pPr>
    </w:p>
    <w:p w:rsidR="00F03FF9" w:rsidRDefault="007F2381" w:rsidP="00E278F2">
      <w:pPr>
        <w:pStyle w:val="af1"/>
        <w:spacing w:after="0" w:line="240" w:lineRule="auto"/>
        <w:ind w:left="0" w:firstLine="567"/>
        <w:jc w:val="both"/>
        <w:rPr>
          <w:rFonts w:ascii="Times New Roman" w:hAnsi="Times New Roman"/>
          <w:sz w:val="24"/>
          <w:szCs w:val="24"/>
        </w:rPr>
      </w:pPr>
      <w:r w:rsidRPr="00555F5F">
        <w:rPr>
          <w:rFonts w:ascii="Times New Roman" w:hAnsi="Times New Roman"/>
          <w:sz w:val="24"/>
          <w:szCs w:val="24"/>
          <w:u w:val="single"/>
        </w:rPr>
        <w:t>По счету 0 201 35 000</w:t>
      </w:r>
      <w:r w:rsidR="00F03FF9" w:rsidRPr="00555F5F">
        <w:rPr>
          <w:rFonts w:ascii="Times New Roman" w:hAnsi="Times New Roman"/>
          <w:sz w:val="24"/>
          <w:szCs w:val="24"/>
          <w:u w:val="single"/>
        </w:rPr>
        <w:t xml:space="preserve"> «Денежные средства в кассе учреждения»</w:t>
      </w:r>
      <w:r w:rsidRPr="00555F5F">
        <w:rPr>
          <w:rFonts w:ascii="Times New Roman" w:hAnsi="Times New Roman"/>
          <w:sz w:val="24"/>
          <w:szCs w:val="24"/>
        </w:rPr>
        <w:t xml:space="preserve"> п</w:t>
      </w:r>
      <w:r w:rsidR="00F03FF9" w:rsidRPr="00555F5F">
        <w:rPr>
          <w:rFonts w:ascii="Times New Roman" w:hAnsi="Times New Roman"/>
          <w:sz w:val="24"/>
          <w:szCs w:val="24"/>
        </w:rPr>
        <w:t>о состоянию на 01.01.202</w:t>
      </w:r>
      <w:r w:rsidR="00E278F2" w:rsidRPr="00555F5F">
        <w:rPr>
          <w:rFonts w:ascii="Times New Roman" w:hAnsi="Times New Roman"/>
          <w:sz w:val="24"/>
          <w:szCs w:val="24"/>
        </w:rPr>
        <w:t>1</w:t>
      </w:r>
      <w:r w:rsidR="00F03FF9" w:rsidRPr="00555F5F">
        <w:rPr>
          <w:rFonts w:ascii="Times New Roman" w:hAnsi="Times New Roman"/>
          <w:sz w:val="24"/>
          <w:szCs w:val="24"/>
        </w:rPr>
        <w:t xml:space="preserve"> имеется остаток по счету  201.35 «Денежные документы в сумме </w:t>
      </w:r>
      <w:r w:rsidR="00E278F2" w:rsidRPr="00555F5F">
        <w:rPr>
          <w:rFonts w:ascii="Times New Roman" w:hAnsi="Times New Roman"/>
          <w:sz w:val="24"/>
          <w:szCs w:val="24"/>
        </w:rPr>
        <w:t>97, 59 тыс</w:t>
      </w:r>
      <w:proofErr w:type="gramStart"/>
      <w:r w:rsidR="00E278F2" w:rsidRPr="00555F5F">
        <w:rPr>
          <w:rFonts w:ascii="Times New Roman" w:hAnsi="Times New Roman"/>
          <w:sz w:val="24"/>
          <w:szCs w:val="24"/>
        </w:rPr>
        <w:t>.р</w:t>
      </w:r>
      <w:proofErr w:type="gramEnd"/>
      <w:r w:rsidR="00E278F2" w:rsidRPr="00555F5F">
        <w:rPr>
          <w:rFonts w:ascii="Times New Roman" w:hAnsi="Times New Roman"/>
          <w:sz w:val="24"/>
          <w:szCs w:val="24"/>
        </w:rPr>
        <w:t>уб. - приобретены и поставлены на учет  почтовые марки (КОСГУ 221), предназначенные  для отправки корреспонденции</w:t>
      </w:r>
      <w:r w:rsidRPr="00555F5F">
        <w:rPr>
          <w:rFonts w:ascii="Times New Roman" w:hAnsi="Times New Roman"/>
          <w:sz w:val="24"/>
          <w:szCs w:val="24"/>
        </w:rPr>
        <w:t>.</w:t>
      </w:r>
    </w:p>
    <w:p w:rsidR="00E278F2" w:rsidRPr="00E278F2" w:rsidRDefault="00E278F2" w:rsidP="00E278F2">
      <w:pPr>
        <w:pStyle w:val="af1"/>
        <w:spacing w:after="0" w:line="240" w:lineRule="auto"/>
        <w:ind w:left="0" w:firstLine="567"/>
        <w:jc w:val="both"/>
        <w:rPr>
          <w:rFonts w:ascii="Times New Roman" w:hAnsi="Times New Roman"/>
          <w:sz w:val="24"/>
          <w:szCs w:val="24"/>
        </w:rPr>
      </w:pPr>
    </w:p>
    <w:p w:rsidR="004F37C6" w:rsidRPr="00E278F2" w:rsidRDefault="007F2381" w:rsidP="00E278F2">
      <w:pPr>
        <w:pStyle w:val="af1"/>
        <w:spacing w:after="0" w:line="240" w:lineRule="auto"/>
        <w:ind w:left="0" w:firstLine="567"/>
        <w:jc w:val="both"/>
        <w:rPr>
          <w:sz w:val="24"/>
          <w:szCs w:val="24"/>
          <w:shd w:val="clear" w:color="auto" w:fill="FFFF00"/>
        </w:rPr>
      </w:pPr>
      <w:r w:rsidRPr="00E278F2">
        <w:rPr>
          <w:rFonts w:ascii="Times New Roman" w:hAnsi="Times New Roman"/>
          <w:sz w:val="24"/>
          <w:szCs w:val="24"/>
        </w:rPr>
        <w:t>По состоянию на 1 января 202</w:t>
      </w:r>
      <w:r w:rsidR="00E278F2">
        <w:rPr>
          <w:rFonts w:ascii="Times New Roman" w:hAnsi="Times New Roman"/>
          <w:sz w:val="24"/>
          <w:szCs w:val="24"/>
        </w:rPr>
        <w:t>1</w:t>
      </w:r>
      <w:r w:rsidRPr="00E278F2">
        <w:rPr>
          <w:rFonts w:ascii="Times New Roman" w:hAnsi="Times New Roman"/>
          <w:sz w:val="24"/>
          <w:szCs w:val="24"/>
        </w:rPr>
        <w:t xml:space="preserve"> года в ф.0503121 </w:t>
      </w:r>
      <w:r w:rsidR="003A2877" w:rsidRPr="00E278F2">
        <w:rPr>
          <w:rFonts w:ascii="Times New Roman" w:hAnsi="Times New Roman"/>
          <w:sz w:val="24"/>
          <w:szCs w:val="24"/>
        </w:rPr>
        <w:t xml:space="preserve">«Отчет о финансовых результатах деятельности» </w:t>
      </w:r>
      <w:r w:rsidRPr="00E278F2">
        <w:rPr>
          <w:rFonts w:ascii="Times New Roman" w:hAnsi="Times New Roman"/>
          <w:sz w:val="24"/>
          <w:szCs w:val="24"/>
        </w:rPr>
        <w:t>отражены:</w:t>
      </w:r>
    </w:p>
    <w:p w:rsidR="001B455C" w:rsidRPr="001B455C" w:rsidRDefault="001B455C" w:rsidP="001B455C">
      <w:pPr>
        <w:rPr>
          <w:b/>
          <w:sz w:val="24"/>
          <w:szCs w:val="24"/>
        </w:rPr>
      </w:pPr>
    </w:p>
    <w:tbl>
      <w:tblPr>
        <w:tblW w:w="9940" w:type="dxa"/>
        <w:tblInd w:w="91" w:type="dxa"/>
        <w:tblLook w:val="04A0"/>
      </w:tblPr>
      <w:tblGrid>
        <w:gridCol w:w="3419"/>
        <w:gridCol w:w="6521"/>
      </w:tblGrid>
      <w:tr w:rsidR="001B455C" w:rsidRPr="001B455C" w:rsidTr="00555F5F">
        <w:trPr>
          <w:trHeight w:val="315"/>
        </w:trPr>
        <w:tc>
          <w:tcPr>
            <w:tcW w:w="3419" w:type="dxa"/>
            <w:tcBorders>
              <w:top w:val="single" w:sz="4" w:space="0" w:color="auto"/>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b/>
                <w:sz w:val="24"/>
                <w:szCs w:val="24"/>
                <w:u w:val="single"/>
              </w:rPr>
            </w:pPr>
            <w:bookmarkStart w:id="0" w:name="RANGE!A1:B50"/>
            <w:bookmarkEnd w:id="0"/>
            <w:r w:rsidRPr="001B455C">
              <w:rPr>
                <w:b/>
                <w:sz w:val="24"/>
                <w:szCs w:val="24"/>
                <w:u w:val="single"/>
                <w:lang w:val="ru-RU"/>
              </w:rPr>
              <w:t>69</w:t>
            </w:r>
            <w:r>
              <w:rPr>
                <w:b/>
                <w:sz w:val="24"/>
                <w:szCs w:val="24"/>
                <w:u w:val="single"/>
                <w:lang w:val="ru-RU"/>
              </w:rPr>
              <w:t> </w:t>
            </w:r>
            <w:r w:rsidRPr="001B455C">
              <w:rPr>
                <w:b/>
                <w:sz w:val="24"/>
                <w:szCs w:val="24"/>
                <w:u w:val="single"/>
                <w:lang w:val="ru-RU"/>
              </w:rPr>
              <w:t>720</w:t>
            </w:r>
            <w:r>
              <w:rPr>
                <w:b/>
                <w:sz w:val="24"/>
                <w:szCs w:val="24"/>
                <w:u w:val="single"/>
                <w:lang w:val="ru-RU"/>
              </w:rPr>
              <w:t>,</w:t>
            </w:r>
            <w:r w:rsidRPr="001B455C">
              <w:rPr>
                <w:b/>
                <w:sz w:val="24"/>
                <w:szCs w:val="24"/>
                <w:u w:val="single"/>
                <w:lang w:val="ru-RU"/>
              </w:rPr>
              <w:t> 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rsidR="001B455C" w:rsidRPr="001B455C" w:rsidRDefault="001B455C" w:rsidP="001B455C">
            <w:pPr>
              <w:pStyle w:val="10"/>
              <w:spacing w:after="0" w:line="240" w:lineRule="auto"/>
              <w:jc w:val="left"/>
              <w:rPr>
                <w:b/>
                <w:sz w:val="24"/>
                <w:szCs w:val="24"/>
                <w:u w:val="single"/>
                <w:lang w:val="ru-RU"/>
              </w:rPr>
            </w:pPr>
            <w:r w:rsidRPr="001B455C">
              <w:rPr>
                <w:b/>
                <w:sz w:val="24"/>
                <w:szCs w:val="24"/>
                <w:u w:val="single"/>
                <w:lang w:val="ru-RU"/>
              </w:rPr>
              <w:t>Стр. 010  -   Доходы  ВСЕГО, в том числе:</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b/>
                <w:sz w:val="24"/>
                <w:szCs w:val="24"/>
              </w:rPr>
            </w:pPr>
            <w:r w:rsidRPr="001B455C">
              <w:rPr>
                <w:b/>
                <w:sz w:val="24"/>
                <w:szCs w:val="24"/>
                <w:lang w:val="ru-RU"/>
              </w:rPr>
              <w:t>1</w:t>
            </w:r>
            <w:r>
              <w:rPr>
                <w:b/>
                <w:sz w:val="24"/>
                <w:szCs w:val="24"/>
                <w:lang w:val="ru-RU"/>
              </w:rPr>
              <w:t> </w:t>
            </w:r>
            <w:r w:rsidRPr="001B455C">
              <w:rPr>
                <w:b/>
                <w:sz w:val="24"/>
                <w:szCs w:val="24"/>
                <w:lang w:val="ru-RU"/>
              </w:rPr>
              <w:t>212</w:t>
            </w:r>
            <w:r>
              <w:rPr>
                <w:b/>
                <w:sz w:val="24"/>
                <w:szCs w:val="24"/>
                <w:lang w:val="ru-RU"/>
              </w:rPr>
              <w:t>,</w:t>
            </w:r>
            <w:r w:rsidRPr="001B455C">
              <w:rPr>
                <w:b/>
                <w:sz w:val="24"/>
                <w:szCs w:val="24"/>
                <w:lang w:val="ru-RU"/>
              </w:rPr>
              <w:t> 48</w:t>
            </w:r>
          </w:p>
        </w:tc>
        <w:tc>
          <w:tcPr>
            <w:tcW w:w="6521" w:type="dxa"/>
            <w:tcBorders>
              <w:top w:val="nil"/>
              <w:left w:val="nil"/>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left"/>
              <w:rPr>
                <w:sz w:val="24"/>
                <w:szCs w:val="24"/>
                <w:u w:val="single"/>
                <w:lang w:val="ru-RU"/>
              </w:rPr>
            </w:pPr>
            <w:r w:rsidRPr="001B455C">
              <w:rPr>
                <w:b/>
                <w:sz w:val="24"/>
                <w:szCs w:val="24"/>
                <w:u w:val="single"/>
                <w:lang w:val="ru-RU"/>
              </w:rPr>
              <w:t xml:space="preserve">КОСГУ 110 </w:t>
            </w:r>
            <w:r w:rsidRPr="001B455C">
              <w:rPr>
                <w:b/>
                <w:sz w:val="24"/>
                <w:szCs w:val="24"/>
                <w:lang w:val="ru-RU"/>
              </w:rPr>
              <w:t xml:space="preserve"> «Налоговые доходы»</w:t>
            </w:r>
            <w:r w:rsidRPr="001B455C">
              <w:rPr>
                <w:sz w:val="24"/>
                <w:szCs w:val="24"/>
                <w:lang w:val="ru-RU"/>
              </w:rPr>
              <w:t xml:space="preserve"> - включают в себя:</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rPr>
            </w:pPr>
            <w:r w:rsidRPr="001B455C">
              <w:rPr>
                <w:sz w:val="24"/>
                <w:szCs w:val="24"/>
                <w:u w:val="single"/>
                <w:lang w:val="ru-RU"/>
              </w:rPr>
              <w:t>1</w:t>
            </w:r>
            <w:r>
              <w:rPr>
                <w:sz w:val="24"/>
                <w:szCs w:val="24"/>
                <w:u w:val="single"/>
                <w:lang w:val="ru-RU"/>
              </w:rPr>
              <w:t> </w:t>
            </w:r>
            <w:r w:rsidRPr="001B455C">
              <w:rPr>
                <w:sz w:val="24"/>
                <w:szCs w:val="24"/>
                <w:u w:val="single"/>
                <w:lang w:val="ru-RU"/>
              </w:rPr>
              <w:t>212</w:t>
            </w:r>
            <w:r>
              <w:rPr>
                <w:sz w:val="24"/>
                <w:szCs w:val="24"/>
                <w:u w:val="single"/>
                <w:lang w:val="ru-RU"/>
              </w:rPr>
              <w:t>,</w:t>
            </w:r>
            <w:r w:rsidRPr="001B455C">
              <w:rPr>
                <w:sz w:val="24"/>
                <w:szCs w:val="24"/>
                <w:u w:val="single"/>
                <w:lang w:val="ru-RU"/>
              </w:rPr>
              <w:t> 48</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КОСГУ 112  «Государственная пошлина, сборы» - включают в себя:</w:t>
            </w:r>
          </w:p>
        </w:tc>
      </w:tr>
      <w:tr w:rsidR="001B455C" w:rsidRPr="001B455C" w:rsidTr="00555F5F">
        <w:trPr>
          <w:trHeight w:val="537"/>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lang w:val="ru-RU"/>
              </w:rPr>
              <w:t>КБК 17710807072010000110</w:t>
            </w:r>
          </w:p>
        </w:tc>
        <w:tc>
          <w:tcPr>
            <w:tcW w:w="6521" w:type="dxa"/>
            <w:tcBorders>
              <w:top w:val="nil"/>
              <w:left w:val="nil"/>
              <w:bottom w:val="single" w:sz="4" w:space="0" w:color="auto"/>
              <w:right w:val="single" w:sz="4" w:space="0" w:color="auto"/>
            </w:tcBorders>
            <w:shd w:val="clear" w:color="auto" w:fill="auto"/>
            <w:vAlign w:val="bottom"/>
          </w:tcPr>
          <w:p w:rsidR="001B455C" w:rsidRPr="001B455C" w:rsidRDefault="001B455C" w:rsidP="001B455C">
            <w:pPr>
              <w:pStyle w:val="10"/>
              <w:spacing w:after="0" w:line="240" w:lineRule="auto"/>
              <w:jc w:val="left"/>
              <w:rPr>
                <w:sz w:val="24"/>
                <w:szCs w:val="24"/>
                <w:lang w:val="ru-RU"/>
              </w:rPr>
            </w:pPr>
            <w:r w:rsidRPr="001B455C">
              <w:rPr>
                <w:sz w:val="24"/>
                <w:szCs w:val="24"/>
                <w:lang w:val="ru-RU"/>
              </w:rPr>
              <w:t>-</w:t>
            </w:r>
          </w:p>
        </w:tc>
      </w:tr>
      <w:tr w:rsidR="001B455C" w:rsidRPr="001B455C" w:rsidTr="00555F5F">
        <w:trPr>
          <w:trHeight w:val="133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lang w:val="ru-RU"/>
              </w:rPr>
              <w:t>506</w:t>
            </w:r>
            <w:r>
              <w:rPr>
                <w:sz w:val="24"/>
                <w:szCs w:val="24"/>
                <w:lang w:val="ru-RU"/>
              </w:rPr>
              <w:t>,</w:t>
            </w:r>
            <w:r w:rsidRPr="001B455C">
              <w:rPr>
                <w:sz w:val="24"/>
                <w:szCs w:val="24"/>
                <w:lang w:val="ru-RU"/>
              </w:rPr>
              <w:t> 58</w:t>
            </w:r>
          </w:p>
        </w:tc>
        <w:tc>
          <w:tcPr>
            <w:tcW w:w="6521" w:type="dxa"/>
            <w:tcBorders>
              <w:top w:val="nil"/>
              <w:left w:val="nil"/>
              <w:bottom w:val="single" w:sz="4" w:space="0" w:color="auto"/>
              <w:right w:val="single" w:sz="4" w:space="0" w:color="auto"/>
            </w:tcBorders>
            <w:shd w:val="clear" w:color="auto" w:fill="auto"/>
            <w:vAlign w:val="bottom"/>
          </w:tcPr>
          <w:p w:rsidR="001B455C" w:rsidRPr="001B455C" w:rsidRDefault="001B455C" w:rsidP="001B455C">
            <w:pPr>
              <w:pStyle w:val="10"/>
              <w:spacing w:after="0" w:line="240" w:lineRule="auto"/>
              <w:jc w:val="left"/>
              <w:rPr>
                <w:sz w:val="24"/>
                <w:szCs w:val="24"/>
                <w:lang w:val="ru-RU"/>
              </w:rPr>
            </w:pPr>
            <w:r w:rsidRPr="001B455C">
              <w:rPr>
                <w:sz w:val="24"/>
                <w:szCs w:val="24"/>
                <w:lang w:val="ru-RU"/>
              </w:rPr>
              <w:t xml:space="preserve">Государственная пошлина за государственную регистрацию морских судов, судов внутреннего плавания, судов смешанного (река-море) плавания, воздушных судов за выдачу свидетельств о праве собственности на судно, о праве плавания и другие юридически значимые действия </w:t>
            </w:r>
          </w:p>
        </w:tc>
      </w:tr>
      <w:tr w:rsidR="001B455C" w:rsidRPr="001B455C" w:rsidTr="00555F5F">
        <w:trPr>
          <w:trHeight w:val="419"/>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lang w:val="ru-RU"/>
              </w:rPr>
              <w:t>КБК 17710807081010000110</w:t>
            </w:r>
          </w:p>
        </w:tc>
        <w:tc>
          <w:tcPr>
            <w:tcW w:w="6521" w:type="dxa"/>
            <w:tcBorders>
              <w:top w:val="nil"/>
              <w:left w:val="nil"/>
              <w:bottom w:val="single" w:sz="4" w:space="0" w:color="auto"/>
              <w:right w:val="single" w:sz="4" w:space="0" w:color="auto"/>
            </w:tcBorders>
            <w:shd w:val="clear" w:color="auto" w:fill="auto"/>
            <w:vAlign w:val="bottom"/>
          </w:tcPr>
          <w:p w:rsidR="001B455C" w:rsidRPr="001B455C" w:rsidRDefault="001B455C" w:rsidP="001B455C">
            <w:pPr>
              <w:pStyle w:val="10"/>
              <w:spacing w:after="0" w:line="240" w:lineRule="auto"/>
              <w:jc w:val="both"/>
              <w:rPr>
                <w:sz w:val="24"/>
                <w:szCs w:val="24"/>
                <w:lang w:val="ru-RU"/>
              </w:rPr>
            </w:pPr>
            <w:r w:rsidRPr="001B455C">
              <w:rPr>
                <w:sz w:val="24"/>
                <w:szCs w:val="24"/>
                <w:lang w:val="ru-RU"/>
              </w:rPr>
              <w:t>-</w:t>
            </w:r>
          </w:p>
          <w:p w:rsidR="001B455C" w:rsidRPr="001B455C" w:rsidRDefault="001B455C" w:rsidP="001B455C">
            <w:pPr>
              <w:pStyle w:val="10"/>
              <w:spacing w:after="0" w:line="240" w:lineRule="auto"/>
              <w:jc w:val="left"/>
              <w:rPr>
                <w:sz w:val="24"/>
                <w:szCs w:val="24"/>
                <w:lang w:val="ru-RU"/>
              </w:rPr>
            </w:pPr>
          </w:p>
        </w:tc>
      </w:tr>
      <w:tr w:rsidR="001B455C" w:rsidRPr="001B455C" w:rsidTr="00555F5F">
        <w:trPr>
          <w:trHeight w:val="133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705</w:t>
            </w:r>
            <w:r>
              <w:rPr>
                <w:sz w:val="24"/>
                <w:szCs w:val="24"/>
                <w:lang w:val="ru-RU"/>
              </w:rPr>
              <w:t>,</w:t>
            </w:r>
            <w:r w:rsidRPr="001B455C">
              <w:rPr>
                <w:sz w:val="24"/>
                <w:szCs w:val="24"/>
                <w:lang w:val="ru-RU"/>
              </w:rPr>
              <w:t> 90</w:t>
            </w:r>
          </w:p>
        </w:tc>
        <w:tc>
          <w:tcPr>
            <w:tcW w:w="6521" w:type="dxa"/>
            <w:tcBorders>
              <w:top w:val="nil"/>
              <w:left w:val="nil"/>
              <w:bottom w:val="single" w:sz="4" w:space="0" w:color="auto"/>
              <w:right w:val="single" w:sz="4" w:space="0" w:color="auto"/>
            </w:tcBorders>
            <w:shd w:val="clear" w:color="auto" w:fill="auto"/>
            <w:vAlign w:val="bottom"/>
          </w:tcPr>
          <w:p w:rsidR="001B455C" w:rsidRPr="001B455C" w:rsidRDefault="001B455C" w:rsidP="001B455C">
            <w:pPr>
              <w:pStyle w:val="10"/>
              <w:spacing w:after="0" w:line="240" w:lineRule="auto"/>
              <w:jc w:val="left"/>
              <w:rPr>
                <w:sz w:val="24"/>
                <w:szCs w:val="24"/>
                <w:lang w:val="ru-RU"/>
              </w:rPr>
            </w:pPr>
            <w:r w:rsidRPr="001B455C">
              <w:rPr>
                <w:sz w:val="24"/>
                <w:szCs w:val="24"/>
                <w:lang w:val="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зачисляемая в федеральный бюджет</w:t>
            </w:r>
          </w:p>
        </w:tc>
      </w:tr>
      <w:tr w:rsidR="001B455C" w:rsidRPr="001B455C" w:rsidTr="00555F5F">
        <w:trPr>
          <w:trHeight w:val="3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b/>
                <w:sz w:val="24"/>
                <w:szCs w:val="24"/>
              </w:rPr>
            </w:pPr>
            <w:r w:rsidRPr="001B455C">
              <w:rPr>
                <w:b/>
                <w:sz w:val="24"/>
                <w:szCs w:val="24"/>
                <w:lang w:val="ru-RU"/>
              </w:rPr>
              <w:t>1</w:t>
            </w:r>
            <w:r>
              <w:rPr>
                <w:b/>
                <w:sz w:val="24"/>
                <w:szCs w:val="24"/>
                <w:lang w:val="ru-RU"/>
              </w:rPr>
              <w:t> </w:t>
            </w:r>
            <w:r w:rsidRPr="001B455C">
              <w:rPr>
                <w:b/>
                <w:sz w:val="24"/>
                <w:szCs w:val="24"/>
                <w:lang w:val="ru-RU"/>
              </w:rPr>
              <w:t>328</w:t>
            </w:r>
            <w:r>
              <w:rPr>
                <w:b/>
                <w:sz w:val="24"/>
                <w:szCs w:val="24"/>
                <w:lang w:val="ru-RU"/>
              </w:rPr>
              <w:t>,</w:t>
            </w:r>
            <w:r w:rsidRPr="001B455C">
              <w:rPr>
                <w:b/>
                <w:sz w:val="24"/>
                <w:szCs w:val="24"/>
                <w:lang w:val="ru-RU"/>
              </w:rPr>
              <w:t> 67</w:t>
            </w:r>
          </w:p>
        </w:tc>
        <w:tc>
          <w:tcPr>
            <w:tcW w:w="6521" w:type="dxa"/>
            <w:tcBorders>
              <w:top w:val="nil"/>
              <w:left w:val="nil"/>
              <w:bottom w:val="single" w:sz="4" w:space="0" w:color="auto"/>
              <w:right w:val="single" w:sz="4" w:space="0" w:color="auto"/>
            </w:tcBorders>
            <w:shd w:val="clear" w:color="auto" w:fill="auto"/>
            <w:vAlign w:val="bottom"/>
          </w:tcPr>
          <w:p w:rsidR="001B455C" w:rsidRPr="001B455C" w:rsidRDefault="001B455C" w:rsidP="001B455C">
            <w:pPr>
              <w:pStyle w:val="10"/>
              <w:spacing w:after="0" w:line="240" w:lineRule="auto"/>
              <w:jc w:val="left"/>
              <w:rPr>
                <w:b/>
                <w:sz w:val="24"/>
                <w:szCs w:val="24"/>
                <w:u w:val="single"/>
                <w:lang w:val="ru-RU"/>
              </w:rPr>
            </w:pPr>
            <w:r w:rsidRPr="001B455C">
              <w:rPr>
                <w:b/>
                <w:sz w:val="24"/>
                <w:szCs w:val="24"/>
                <w:u w:val="single"/>
                <w:lang w:val="ru-RU"/>
              </w:rPr>
              <w:t xml:space="preserve">КОСГУ 120 </w:t>
            </w:r>
            <w:r w:rsidRPr="001B455C">
              <w:rPr>
                <w:b/>
                <w:sz w:val="24"/>
                <w:szCs w:val="24"/>
                <w:lang w:val="ru-RU"/>
              </w:rPr>
              <w:t xml:space="preserve"> «Доходы от собственности»</w:t>
            </w:r>
            <w:r w:rsidRPr="001B455C">
              <w:rPr>
                <w:sz w:val="24"/>
                <w:szCs w:val="24"/>
                <w:lang w:val="ru-RU"/>
              </w:rPr>
              <w:t xml:space="preserve"> - включают в себя:</w:t>
            </w:r>
          </w:p>
        </w:tc>
      </w:tr>
      <w:tr w:rsidR="001B455C" w:rsidRPr="001B455C" w:rsidTr="00555F5F">
        <w:trPr>
          <w:trHeight w:val="3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rPr>
            </w:pPr>
            <w:r w:rsidRPr="001B455C">
              <w:rPr>
                <w:sz w:val="24"/>
                <w:szCs w:val="24"/>
                <w:u w:val="single"/>
                <w:lang w:val="ru-RU"/>
              </w:rPr>
              <w:t>1</w:t>
            </w:r>
            <w:r>
              <w:rPr>
                <w:sz w:val="24"/>
                <w:szCs w:val="24"/>
                <w:u w:val="single"/>
                <w:lang w:val="ru-RU"/>
              </w:rPr>
              <w:t> </w:t>
            </w:r>
            <w:r w:rsidRPr="001B455C">
              <w:rPr>
                <w:sz w:val="24"/>
                <w:szCs w:val="24"/>
                <w:u w:val="single"/>
                <w:lang w:val="ru-RU"/>
              </w:rPr>
              <w:t>328</w:t>
            </w:r>
            <w:r>
              <w:rPr>
                <w:sz w:val="24"/>
                <w:szCs w:val="24"/>
                <w:u w:val="single"/>
                <w:lang w:val="ru-RU"/>
              </w:rPr>
              <w:t>,</w:t>
            </w:r>
            <w:r w:rsidRPr="001B455C">
              <w:rPr>
                <w:sz w:val="24"/>
                <w:szCs w:val="24"/>
                <w:u w:val="single"/>
                <w:lang w:val="ru-RU"/>
              </w:rPr>
              <w:t> 67</w:t>
            </w:r>
          </w:p>
        </w:tc>
        <w:tc>
          <w:tcPr>
            <w:tcW w:w="6521" w:type="dxa"/>
            <w:tcBorders>
              <w:top w:val="nil"/>
              <w:left w:val="nil"/>
              <w:bottom w:val="single" w:sz="4" w:space="0" w:color="auto"/>
              <w:right w:val="single" w:sz="4" w:space="0" w:color="auto"/>
            </w:tcBorders>
            <w:shd w:val="clear" w:color="auto" w:fill="auto"/>
            <w:vAlign w:val="bottom"/>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КОСГУ 121  «Доходы от операционной аренды» - включают в себя:</w:t>
            </w:r>
          </w:p>
        </w:tc>
      </w:tr>
      <w:tr w:rsidR="001B455C" w:rsidRPr="001B455C" w:rsidTr="00555F5F">
        <w:trPr>
          <w:trHeight w:val="1387"/>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lastRenderedPageBreak/>
              <w:t>КБК 17711105031016000120</w:t>
            </w:r>
          </w:p>
        </w:tc>
        <w:tc>
          <w:tcPr>
            <w:tcW w:w="6521" w:type="dxa"/>
            <w:tcBorders>
              <w:top w:val="nil"/>
              <w:left w:val="nil"/>
              <w:bottom w:val="single" w:sz="4" w:space="0" w:color="auto"/>
              <w:right w:val="single" w:sz="4" w:space="0" w:color="auto"/>
            </w:tcBorders>
            <w:shd w:val="clear" w:color="auto" w:fill="auto"/>
            <w:vAlign w:val="bottom"/>
          </w:tcPr>
          <w:p w:rsidR="001B455C" w:rsidRPr="001B455C" w:rsidRDefault="001B455C" w:rsidP="001B455C">
            <w:pPr>
              <w:pStyle w:val="10"/>
              <w:spacing w:after="0" w:line="240" w:lineRule="auto"/>
              <w:jc w:val="left"/>
              <w:rPr>
                <w:sz w:val="24"/>
                <w:szCs w:val="24"/>
                <w:lang w:val="ru-RU"/>
              </w:rPr>
            </w:pPr>
            <w:r w:rsidRPr="001B455C">
              <w:rPr>
                <w:sz w:val="24"/>
                <w:szCs w:val="24"/>
                <w:lang w:val="ru-RU"/>
              </w:rPr>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w:t>
            </w:r>
          </w:p>
        </w:tc>
      </w:tr>
      <w:tr w:rsidR="001B455C" w:rsidRPr="001B455C" w:rsidTr="00555F5F">
        <w:trPr>
          <w:trHeight w:val="6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295</w:t>
            </w:r>
            <w:r>
              <w:rPr>
                <w:sz w:val="24"/>
                <w:szCs w:val="24"/>
                <w:lang w:val="ru-RU"/>
              </w:rPr>
              <w:t>,</w:t>
            </w:r>
            <w:r w:rsidRPr="001B455C">
              <w:rPr>
                <w:sz w:val="24"/>
                <w:szCs w:val="24"/>
                <w:lang w:val="ru-RU"/>
              </w:rPr>
              <w:t> 28</w:t>
            </w:r>
          </w:p>
        </w:tc>
        <w:tc>
          <w:tcPr>
            <w:tcW w:w="6521" w:type="dxa"/>
            <w:tcBorders>
              <w:top w:val="nil"/>
              <w:left w:val="nil"/>
              <w:bottom w:val="single" w:sz="4" w:space="0" w:color="auto"/>
              <w:right w:val="single" w:sz="4" w:space="0" w:color="auto"/>
            </w:tcBorders>
            <w:shd w:val="clear" w:color="auto" w:fill="auto"/>
            <w:vAlign w:val="bottom"/>
          </w:tcPr>
          <w:p w:rsidR="001B455C" w:rsidRPr="001B455C" w:rsidRDefault="001B455C" w:rsidP="001B455C">
            <w:pPr>
              <w:pStyle w:val="10"/>
              <w:spacing w:after="0" w:line="240" w:lineRule="auto"/>
              <w:jc w:val="left"/>
              <w:rPr>
                <w:sz w:val="24"/>
                <w:szCs w:val="24"/>
                <w:lang w:val="ru-RU"/>
              </w:rPr>
            </w:pPr>
            <w:r w:rsidRPr="001B455C">
              <w:rPr>
                <w:sz w:val="24"/>
                <w:szCs w:val="24"/>
                <w:lang w:val="ru-RU"/>
              </w:rPr>
              <w:t xml:space="preserve">Доходы от сдачи в аренду федерального имущества, закрепленного на праве оперативного управления за Главным управлением. Данная сумма учтена в составе текущих доходов по арендной плате по договору аренды за 2020 год </w:t>
            </w:r>
          </w:p>
        </w:tc>
      </w:tr>
      <w:tr w:rsidR="001B455C" w:rsidRPr="001B455C" w:rsidTr="00555F5F">
        <w:trPr>
          <w:trHeight w:val="6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1</w:t>
            </w:r>
            <w:r>
              <w:rPr>
                <w:sz w:val="24"/>
                <w:szCs w:val="24"/>
                <w:lang w:val="ru-RU"/>
              </w:rPr>
              <w:t> </w:t>
            </w:r>
            <w:r w:rsidRPr="001B455C">
              <w:rPr>
                <w:sz w:val="24"/>
                <w:szCs w:val="24"/>
                <w:lang w:val="ru-RU"/>
              </w:rPr>
              <w:t>033</w:t>
            </w:r>
            <w:r>
              <w:rPr>
                <w:sz w:val="24"/>
                <w:szCs w:val="24"/>
                <w:lang w:val="ru-RU"/>
              </w:rPr>
              <w:t>,</w:t>
            </w:r>
            <w:r w:rsidRPr="001B455C">
              <w:rPr>
                <w:sz w:val="24"/>
                <w:szCs w:val="24"/>
                <w:lang w:val="ru-RU"/>
              </w:rPr>
              <w:t> 3</w:t>
            </w:r>
            <w:r>
              <w:rPr>
                <w:sz w:val="24"/>
                <w:szCs w:val="24"/>
                <w:lang w:val="ru-RU"/>
              </w:rPr>
              <w:t>9</w:t>
            </w:r>
          </w:p>
        </w:tc>
        <w:tc>
          <w:tcPr>
            <w:tcW w:w="6521" w:type="dxa"/>
            <w:tcBorders>
              <w:top w:val="nil"/>
              <w:left w:val="nil"/>
              <w:bottom w:val="single" w:sz="4" w:space="0" w:color="auto"/>
              <w:right w:val="single" w:sz="4" w:space="0" w:color="auto"/>
            </w:tcBorders>
            <w:shd w:val="clear" w:color="auto" w:fill="auto"/>
            <w:vAlign w:val="bottom"/>
          </w:tcPr>
          <w:p w:rsidR="001B455C" w:rsidRPr="001B455C" w:rsidRDefault="001B455C" w:rsidP="001B455C">
            <w:pPr>
              <w:pStyle w:val="10"/>
              <w:spacing w:after="0" w:line="240" w:lineRule="auto"/>
              <w:jc w:val="left"/>
              <w:rPr>
                <w:sz w:val="24"/>
                <w:szCs w:val="24"/>
                <w:lang w:val="ru-RU"/>
              </w:rPr>
            </w:pPr>
            <w:r w:rsidRPr="001B455C">
              <w:rPr>
                <w:sz w:val="24"/>
                <w:szCs w:val="24"/>
                <w:lang w:val="ru-RU"/>
              </w:rPr>
              <w:t xml:space="preserve">Признаны доходы текущего финансового года от переданного безвозмездно права пользования активом </w:t>
            </w:r>
            <w:proofErr w:type="gramStart"/>
            <w:r w:rsidRPr="001B455C">
              <w:rPr>
                <w:sz w:val="24"/>
                <w:szCs w:val="24"/>
                <w:lang w:val="ru-RU"/>
              </w:rPr>
              <w:t>по операционной</w:t>
            </w:r>
            <w:proofErr w:type="gramEnd"/>
            <w:r w:rsidRPr="001B455C">
              <w:rPr>
                <w:sz w:val="24"/>
                <w:szCs w:val="24"/>
                <w:lang w:val="ru-RU"/>
              </w:rPr>
              <w:t xml:space="preserve"> аренде (безвозмездно переданного федерального имущества, закрепленного за Главным управлением на праве оперативного управления)</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b/>
                <w:sz w:val="24"/>
                <w:szCs w:val="24"/>
                <w:lang w:val="ru-RU"/>
              </w:rPr>
            </w:pPr>
            <w:r w:rsidRPr="001B455C">
              <w:rPr>
                <w:b/>
                <w:sz w:val="24"/>
                <w:szCs w:val="24"/>
                <w:lang w:val="ru-RU"/>
              </w:rPr>
              <w:t>323</w:t>
            </w:r>
            <w:r>
              <w:rPr>
                <w:b/>
                <w:sz w:val="24"/>
                <w:szCs w:val="24"/>
                <w:lang w:val="ru-RU"/>
              </w:rPr>
              <w:t>,</w:t>
            </w:r>
            <w:r w:rsidRPr="001B455C">
              <w:rPr>
                <w:b/>
                <w:sz w:val="24"/>
                <w:szCs w:val="24"/>
                <w:lang w:val="ru-RU"/>
              </w:rPr>
              <w:t> 20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b/>
                <w:sz w:val="24"/>
                <w:szCs w:val="24"/>
                <w:u w:val="single"/>
                <w:lang w:val="ru-RU"/>
              </w:rPr>
            </w:pPr>
            <w:r w:rsidRPr="001B455C">
              <w:rPr>
                <w:b/>
                <w:sz w:val="24"/>
                <w:szCs w:val="24"/>
                <w:u w:val="single"/>
                <w:lang w:val="ru-RU"/>
              </w:rPr>
              <w:t xml:space="preserve">КОСГУ 130 </w:t>
            </w:r>
            <w:r w:rsidRPr="001B455C">
              <w:rPr>
                <w:b/>
                <w:sz w:val="24"/>
                <w:szCs w:val="24"/>
                <w:lang w:val="ru-RU"/>
              </w:rPr>
              <w:t xml:space="preserve"> «Доходы от оказания платных услуг (работ), компенсаций затрат» </w:t>
            </w:r>
            <w:r w:rsidRPr="001B455C">
              <w:rPr>
                <w:sz w:val="24"/>
                <w:szCs w:val="24"/>
                <w:lang w:val="ru-RU"/>
              </w:rPr>
              <w:t>- включают в себя</w:t>
            </w:r>
            <w:r w:rsidRPr="001B455C">
              <w:rPr>
                <w:b/>
                <w:sz w:val="24"/>
                <w:szCs w:val="24"/>
                <w:lang w:val="ru-RU"/>
              </w:rPr>
              <w:t>:</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lang w:val="ru-RU"/>
              </w:rPr>
            </w:pPr>
            <w:r w:rsidRPr="001B455C">
              <w:rPr>
                <w:sz w:val="24"/>
                <w:szCs w:val="24"/>
                <w:u w:val="single"/>
                <w:lang w:val="ru-RU"/>
              </w:rPr>
              <w:t>323</w:t>
            </w:r>
            <w:r>
              <w:rPr>
                <w:sz w:val="24"/>
                <w:szCs w:val="24"/>
                <w:u w:val="single"/>
                <w:lang w:val="ru-RU"/>
              </w:rPr>
              <w:t>,</w:t>
            </w:r>
            <w:r w:rsidRPr="001B455C">
              <w:rPr>
                <w:sz w:val="24"/>
                <w:szCs w:val="24"/>
                <w:u w:val="single"/>
                <w:lang w:val="ru-RU"/>
              </w:rPr>
              <w:t> 20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КОСГУ 134  «Доходы от компенсаций затрат» - включают в себя:</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КБК 17711302991016000130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208</w:t>
            </w:r>
            <w:r>
              <w:rPr>
                <w:sz w:val="24"/>
                <w:szCs w:val="24"/>
                <w:lang w:val="ru-RU"/>
              </w:rPr>
              <w:t>,</w:t>
            </w:r>
            <w:r w:rsidRPr="001B455C">
              <w:rPr>
                <w:sz w:val="24"/>
                <w:szCs w:val="24"/>
                <w:lang w:val="ru-RU"/>
              </w:rPr>
              <w:t> 07</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Прочие доходы от компенсации затрат федерального бюджета, в том числе:</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lang w:val="ru-RU"/>
              </w:rPr>
              <w:t>208</w:t>
            </w:r>
            <w:r>
              <w:rPr>
                <w:sz w:val="24"/>
                <w:szCs w:val="24"/>
                <w:lang w:val="ru-RU"/>
              </w:rPr>
              <w:t>,</w:t>
            </w:r>
            <w:r w:rsidRPr="001B455C">
              <w:rPr>
                <w:sz w:val="24"/>
                <w:szCs w:val="24"/>
                <w:lang w:val="ru-RU"/>
              </w:rPr>
              <w:t> 07</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jc w:val="both"/>
              <w:rPr>
                <w:sz w:val="24"/>
                <w:szCs w:val="24"/>
              </w:rPr>
            </w:pPr>
            <w:r w:rsidRPr="001B455C">
              <w:rPr>
                <w:sz w:val="24"/>
                <w:szCs w:val="24"/>
              </w:rPr>
              <w:t xml:space="preserve">компенсация затрат государства (выплаты социального характера; возмещение стоимости выданного вещевого имущества сотрудникам, имеющим </w:t>
            </w:r>
            <w:proofErr w:type="spellStart"/>
            <w:r w:rsidRPr="001B455C">
              <w:rPr>
                <w:sz w:val="24"/>
                <w:szCs w:val="24"/>
              </w:rPr>
              <w:t>спецзвания</w:t>
            </w:r>
            <w:proofErr w:type="spellEnd"/>
            <w:r w:rsidRPr="001B455C">
              <w:rPr>
                <w:sz w:val="24"/>
                <w:szCs w:val="24"/>
              </w:rPr>
              <w:t>, в связи с увольнением; компенсация затрат за трудовые книжки)</w:t>
            </w:r>
          </w:p>
          <w:p w:rsidR="001B455C" w:rsidRPr="001B455C" w:rsidRDefault="001B455C" w:rsidP="001B455C">
            <w:pPr>
              <w:pStyle w:val="10"/>
              <w:spacing w:after="0" w:line="240" w:lineRule="auto"/>
              <w:jc w:val="left"/>
              <w:rPr>
                <w:sz w:val="24"/>
                <w:szCs w:val="24"/>
                <w:lang w:val="ru-RU"/>
              </w:rPr>
            </w:pP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rPr>
              <w:t>КБК 1771130206101</w:t>
            </w:r>
            <w:r w:rsidRPr="001B455C">
              <w:rPr>
                <w:sz w:val="24"/>
                <w:szCs w:val="24"/>
                <w:lang w:val="ru-RU"/>
              </w:rPr>
              <w:t>6</w:t>
            </w:r>
            <w:r w:rsidRPr="001B455C">
              <w:rPr>
                <w:sz w:val="24"/>
                <w:szCs w:val="24"/>
              </w:rPr>
              <w:t>000130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rPr>
            </w:pPr>
            <w:r w:rsidRPr="001B455C">
              <w:rPr>
                <w:sz w:val="24"/>
                <w:szCs w:val="24"/>
              </w:rPr>
              <w:t> </w:t>
            </w:r>
          </w:p>
        </w:tc>
      </w:tr>
      <w:tr w:rsidR="001B455C" w:rsidRPr="001B455C" w:rsidTr="00555F5F">
        <w:trPr>
          <w:trHeight w:val="126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lang w:val="ru-RU"/>
              </w:rPr>
              <w:t>115</w:t>
            </w:r>
            <w:r>
              <w:rPr>
                <w:sz w:val="24"/>
                <w:szCs w:val="24"/>
                <w:lang w:val="ru-RU"/>
              </w:rPr>
              <w:t>,</w:t>
            </w:r>
            <w:r w:rsidRPr="001B455C">
              <w:rPr>
                <w:sz w:val="24"/>
                <w:szCs w:val="24"/>
                <w:lang w:val="ru-RU"/>
              </w:rPr>
              <w:t> 1</w:t>
            </w:r>
            <w:r>
              <w:rPr>
                <w:sz w:val="24"/>
                <w:szCs w:val="24"/>
                <w:lang w:val="ru-RU"/>
              </w:rPr>
              <w:t>3</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Доходы, поступающие в порядке возмещения расходов, понесенных в связи с эксплуатацией федерального имущества (за 2020 год фактически поступило доходов 162 392,70 руб., дебиторская задолженность на 01.01.2021 составила 105 212,66 руб., в том числе просроченная задолженность 105 212,66 руб.)</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b/>
                <w:sz w:val="24"/>
                <w:szCs w:val="24"/>
                <w:lang w:val="ru-RU"/>
              </w:rPr>
            </w:pPr>
            <w:r w:rsidRPr="001B455C">
              <w:rPr>
                <w:b/>
                <w:sz w:val="24"/>
                <w:szCs w:val="24"/>
                <w:lang w:val="ru-RU"/>
              </w:rPr>
              <w:t>4</w:t>
            </w:r>
            <w:r>
              <w:rPr>
                <w:b/>
                <w:sz w:val="24"/>
                <w:szCs w:val="24"/>
                <w:lang w:val="ru-RU"/>
              </w:rPr>
              <w:t> </w:t>
            </w:r>
            <w:r w:rsidRPr="001B455C">
              <w:rPr>
                <w:b/>
                <w:sz w:val="24"/>
                <w:szCs w:val="24"/>
                <w:lang w:val="ru-RU"/>
              </w:rPr>
              <w:t>425</w:t>
            </w:r>
            <w:r>
              <w:rPr>
                <w:b/>
                <w:sz w:val="24"/>
                <w:szCs w:val="24"/>
                <w:lang w:val="ru-RU"/>
              </w:rPr>
              <w:t>,</w:t>
            </w:r>
            <w:r w:rsidRPr="001B455C">
              <w:rPr>
                <w:b/>
                <w:sz w:val="24"/>
                <w:szCs w:val="24"/>
                <w:lang w:val="ru-RU"/>
              </w:rPr>
              <w:t> 22</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b/>
                <w:sz w:val="24"/>
                <w:szCs w:val="24"/>
                <w:u w:val="single"/>
                <w:lang w:val="ru-RU"/>
              </w:rPr>
            </w:pPr>
            <w:r w:rsidRPr="001B455C">
              <w:rPr>
                <w:b/>
                <w:sz w:val="24"/>
                <w:szCs w:val="24"/>
                <w:u w:val="single"/>
                <w:lang w:val="ru-RU"/>
              </w:rPr>
              <w:t xml:space="preserve">КОСГУ 140 </w:t>
            </w:r>
            <w:r w:rsidRPr="001B455C">
              <w:rPr>
                <w:b/>
                <w:sz w:val="24"/>
                <w:szCs w:val="24"/>
                <w:lang w:val="ru-RU"/>
              </w:rPr>
              <w:t xml:space="preserve">«Штрафы, пени, неустойки, возмещения ущерба»  </w:t>
            </w:r>
            <w:r w:rsidRPr="001B455C">
              <w:rPr>
                <w:sz w:val="24"/>
                <w:szCs w:val="24"/>
                <w:lang w:val="ru-RU"/>
              </w:rPr>
              <w:t>включает в себя:</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lang w:val="ru-RU"/>
              </w:rPr>
            </w:pPr>
            <w:r w:rsidRPr="001B455C">
              <w:rPr>
                <w:sz w:val="24"/>
                <w:szCs w:val="24"/>
                <w:u w:val="single"/>
                <w:lang w:val="ru-RU"/>
              </w:rPr>
              <w:t>5</w:t>
            </w:r>
            <w:r>
              <w:rPr>
                <w:sz w:val="24"/>
                <w:szCs w:val="24"/>
                <w:u w:val="single"/>
                <w:lang w:val="ru-RU"/>
              </w:rPr>
              <w:t>,</w:t>
            </w:r>
            <w:r w:rsidRPr="001B455C">
              <w:rPr>
                <w:sz w:val="24"/>
                <w:szCs w:val="24"/>
                <w:u w:val="single"/>
                <w:lang w:val="ru-RU"/>
              </w:rPr>
              <w:t> </w:t>
            </w:r>
            <w:r>
              <w:rPr>
                <w:sz w:val="24"/>
                <w:szCs w:val="24"/>
                <w:u w:val="single"/>
                <w:lang w:val="ru-RU"/>
              </w:rPr>
              <w:t>30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u w:val="single"/>
                <w:lang w:val="ru-RU"/>
              </w:rPr>
              <w:t>КОСГУ 141 «Доходы от штрафных санкций за нарушение законодательства о закупках и нарушение условий контрактов (договоров)»</w:t>
            </w:r>
            <w:r w:rsidRPr="001B455C">
              <w:rPr>
                <w:sz w:val="24"/>
                <w:szCs w:val="24"/>
                <w:lang w:val="ru-RU"/>
              </w:rPr>
              <w:t>, в том числе:</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lang w:val="ru-RU"/>
              </w:rPr>
              <w:t xml:space="preserve">КБК </w:t>
            </w:r>
            <w:r w:rsidRPr="001B455C">
              <w:rPr>
                <w:sz w:val="24"/>
                <w:szCs w:val="24"/>
              </w:rPr>
              <w:t>177116</w:t>
            </w:r>
            <w:r w:rsidRPr="001B455C">
              <w:rPr>
                <w:sz w:val="24"/>
                <w:szCs w:val="24"/>
                <w:lang w:val="ru-RU"/>
              </w:rPr>
              <w:t>07010019000</w:t>
            </w:r>
            <w:r w:rsidRPr="001B455C">
              <w:rPr>
                <w:sz w:val="24"/>
                <w:szCs w:val="24"/>
              </w:rPr>
              <w:t>140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rPr>
              <w:t> </w:t>
            </w:r>
            <w:proofErr w:type="gramStart"/>
            <w:r w:rsidRPr="001B455C">
              <w:rPr>
                <w:sz w:val="24"/>
                <w:szCs w:val="24"/>
                <w:lang w:val="ru-RU"/>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 в том числе: </w:t>
            </w:r>
            <w:proofErr w:type="gramEnd"/>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5</w:t>
            </w:r>
            <w:r>
              <w:rPr>
                <w:sz w:val="24"/>
                <w:szCs w:val="24"/>
                <w:lang w:val="ru-RU"/>
              </w:rPr>
              <w:t>,30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 xml:space="preserve">пени за просрочку исполнения поставщиком обязательств, предусмотренных контрактом </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lang w:val="ru-RU"/>
              </w:rPr>
            </w:pPr>
            <w:r w:rsidRPr="001B455C">
              <w:rPr>
                <w:sz w:val="24"/>
                <w:szCs w:val="24"/>
                <w:u w:val="single"/>
                <w:lang w:val="ru-RU"/>
              </w:rPr>
              <w:t>4</w:t>
            </w:r>
            <w:r>
              <w:rPr>
                <w:sz w:val="24"/>
                <w:szCs w:val="24"/>
                <w:u w:val="single"/>
                <w:lang w:val="ru-RU"/>
              </w:rPr>
              <w:t> </w:t>
            </w:r>
            <w:r w:rsidRPr="001B455C">
              <w:rPr>
                <w:sz w:val="24"/>
                <w:szCs w:val="24"/>
                <w:u w:val="single"/>
                <w:lang w:val="ru-RU"/>
              </w:rPr>
              <w:t>419</w:t>
            </w:r>
            <w:r>
              <w:rPr>
                <w:sz w:val="24"/>
                <w:szCs w:val="24"/>
                <w:u w:val="single"/>
                <w:lang w:val="ru-RU"/>
              </w:rPr>
              <w:t>,</w:t>
            </w:r>
            <w:r w:rsidRPr="001B455C">
              <w:rPr>
                <w:sz w:val="24"/>
                <w:szCs w:val="24"/>
                <w:u w:val="single"/>
                <w:lang w:val="ru-RU"/>
              </w:rPr>
              <w:t> 9</w:t>
            </w:r>
            <w:r>
              <w:rPr>
                <w:sz w:val="24"/>
                <w:szCs w:val="24"/>
                <w:u w:val="single"/>
                <w:lang w:val="ru-RU"/>
              </w:rPr>
              <w:t>3</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u w:val="single"/>
                <w:lang w:val="ru-RU"/>
              </w:rPr>
              <w:t>КОСГУ 145 «Прочие доходы от сумм принудительного изъятия»</w:t>
            </w:r>
            <w:r w:rsidRPr="001B455C">
              <w:rPr>
                <w:sz w:val="24"/>
                <w:szCs w:val="24"/>
                <w:lang w:val="ru-RU"/>
              </w:rPr>
              <w:t>, в том числе:</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КБК 17711601111019000140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rPr>
              <w:t> </w:t>
            </w:r>
          </w:p>
        </w:tc>
      </w:tr>
      <w:tr w:rsidR="001B455C" w:rsidRPr="001B455C" w:rsidTr="00555F5F">
        <w:trPr>
          <w:trHeight w:val="94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lastRenderedPageBreak/>
              <w:t>368</w:t>
            </w:r>
            <w:r>
              <w:rPr>
                <w:sz w:val="24"/>
                <w:szCs w:val="24"/>
                <w:lang w:val="ru-RU"/>
              </w:rPr>
              <w:t>,</w:t>
            </w:r>
            <w:r w:rsidRPr="001B455C">
              <w:rPr>
                <w:sz w:val="24"/>
                <w:szCs w:val="24"/>
                <w:lang w:val="ru-RU"/>
              </w:rPr>
              <w:t> 81</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(Центр ГИМС)</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rPr>
              <w:t>КБК 177116</w:t>
            </w:r>
            <w:r w:rsidRPr="001B455C">
              <w:rPr>
                <w:sz w:val="24"/>
                <w:szCs w:val="24"/>
                <w:lang w:val="ru-RU"/>
              </w:rPr>
              <w:t>01191010005</w:t>
            </w:r>
            <w:r w:rsidRPr="001B455C">
              <w:rPr>
                <w:sz w:val="24"/>
                <w:szCs w:val="24"/>
              </w:rPr>
              <w:t>140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rPr>
            </w:pPr>
            <w:r w:rsidRPr="001B455C">
              <w:rPr>
                <w:sz w:val="24"/>
                <w:szCs w:val="24"/>
              </w:rPr>
              <w:t> </w:t>
            </w:r>
          </w:p>
        </w:tc>
      </w:tr>
      <w:tr w:rsidR="001B455C" w:rsidRPr="001B455C" w:rsidTr="00555F5F">
        <w:trPr>
          <w:trHeight w:val="157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785</w:t>
            </w:r>
            <w:r>
              <w:rPr>
                <w:sz w:val="24"/>
                <w:szCs w:val="24"/>
                <w:lang w:val="ru-RU"/>
              </w:rPr>
              <w:t>,</w:t>
            </w:r>
            <w:r w:rsidRPr="001B455C">
              <w:rPr>
                <w:sz w:val="24"/>
                <w:szCs w:val="24"/>
                <w:lang w:val="ru-RU"/>
              </w:rPr>
              <w:t> 00</w:t>
            </w:r>
          </w:p>
          <w:p w:rsidR="001B455C" w:rsidRPr="001B455C" w:rsidRDefault="001B455C" w:rsidP="001B455C">
            <w:pPr>
              <w:pStyle w:val="10"/>
              <w:spacing w:after="0" w:line="240" w:lineRule="auto"/>
              <w:jc w:val="left"/>
              <w:rPr>
                <w:sz w:val="24"/>
                <w:szCs w:val="24"/>
              </w:rPr>
            </w:pPr>
            <w:r w:rsidRPr="001B455C">
              <w:rPr>
                <w:sz w:val="24"/>
                <w:szCs w:val="24"/>
              </w:rPr>
              <w:t xml:space="preserve">   </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proofErr w:type="gramStart"/>
            <w:r w:rsidRPr="001B455C">
              <w:rPr>
                <w:sz w:val="24"/>
                <w:szCs w:val="24"/>
                <w:lang w:val="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1B455C">
              <w:rPr>
                <w:sz w:val="24"/>
                <w:szCs w:val="24"/>
                <w:lang w:val="ru-RU"/>
              </w:rPr>
              <w:t xml:space="preserve"> </w:t>
            </w:r>
            <w:proofErr w:type="gramStart"/>
            <w:r w:rsidRPr="001B455C">
              <w:rPr>
                <w:sz w:val="24"/>
                <w:szCs w:val="24"/>
                <w:lang w:val="ru-RU"/>
              </w:rPr>
              <w:t>лица), органа (должностного лица), осуществляющего муниципальный контроль) (УНДПР)</w:t>
            </w:r>
            <w:proofErr w:type="gramEnd"/>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rPr>
              <w:t>КБК 177116</w:t>
            </w:r>
            <w:r w:rsidRPr="001B455C">
              <w:rPr>
                <w:sz w:val="24"/>
                <w:szCs w:val="24"/>
                <w:lang w:val="ru-RU"/>
              </w:rPr>
              <w:t>01201010004</w:t>
            </w:r>
            <w:r w:rsidRPr="001B455C">
              <w:rPr>
                <w:sz w:val="24"/>
                <w:szCs w:val="24"/>
              </w:rPr>
              <w:t>140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rPr>
            </w:pPr>
            <w:r w:rsidRPr="001B455C">
              <w:rPr>
                <w:sz w:val="24"/>
                <w:szCs w:val="24"/>
              </w:rPr>
              <w:t> </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4</w:t>
            </w:r>
            <w:r>
              <w:rPr>
                <w:sz w:val="24"/>
                <w:szCs w:val="24"/>
                <w:lang w:val="ru-RU"/>
              </w:rPr>
              <w:t> </w:t>
            </w:r>
            <w:r w:rsidRPr="001B455C">
              <w:rPr>
                <w:sz w:val="24"/>
                <w:szCs w:val="24"/>
                <w:lang w:val="ru-RU"/>
              </w:rPr>
              <w:t>118</w:t>
            </w:r>
            <w:r>
              <w:rPr>
                <w:sz w:val="24"/>
                <w:szCs w:val="24"/>
                <w:lang w:val="ru-RU"/>
              </w:rPr>
              <w:t>,</w:t>
            </w:r>
            <w:r w:rsidRPr="001B455C">
              <w:rPr>
                <w:sz w:val="24"/>
                <w:szCs w:val="24"/>
                <w:lang w:val="ru-RU"/>
              </w:rPr>
              <w:t> 50</w:t>
            </w:r>
          </w:p>
          <w:p w:rsidR="001B455C" w:rsidRPr="001B455C" w:rsidRDefault="001B455C" w:rsidP="001B455C">
            <w:pPr>
              <w:pStyle w:val="10"/>
              <w:spacing w:after="0" w:line="240" w:lineRule="auto"/>
              <w:jc w:val="left"/>
              <w:rPr>
                <w:sz w:val="24"/>
                <w:szCs w:val="24"/>
              </w:rPr>
            </w:pPr>
            <w:r w:rsidRPr="001B455C">
              <w:rPr>
                <w:sz w:val="24"/>
                <w:szCs w:val="24"/>
              </w:rPr>
              <w:t xml:space="preserve">   </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proofErr w:type="gramStart"/>
            <w:r w:rsidRPr="001B455C">
              <w:rPr>
                <w:sz w:val="24"/>
                <w:szCs w:val="24"/>
                <w:lang w:val="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 (УНДПР)</w:t>
            </w:r>
            <w:proofErr w:type="gramEnd"/>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rPr>
              <w:t>КБК 177116</w:t>
            </w:r>
            <w:r w:rsidRPr="001B455C">
              <w:rPr>
                <w:sz w:val="24"/>
                <w:szCs w:val="24"/>
                <w:lang w:val="ru-RU"/>
              </w:rPr>
              <w:t>03121010000</w:t>
            </w:r>
            <w:r w:rsidRPr="001B455C">
              <w:rPr>
                <w:sz w:val="24"/>
                <w:szCs w:val="24"/>
              </w:rPr>
              <w:t>140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rPr>
            </w:pPr>
            <w:r w:rsidRPr="001B455C">
              <w:rPr>
                <w:sz w:val="24"/>
                <w:szCs w:val="24"/>
              </w:rPr>
              <w:t> </w:t>
            </w:r>
          </w:p>
        </w:tc>
      </w:tr>
      <w:tr w:rsidR="001B455C" w:rsidRPr="001B455C" w:rsidTr="00555F5F">
        <w:trPr>
          <w:trHeight w:val="94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lang w:val="ru-RU"/>
              </w:rPr>
              <w:t>15</w:t>
            </w:r>
            <w:r>
              <w:rPr>
                <w:sz w:val="24"/>
                <w:szCs w:val="24"/>
                <w:lang w:val="ru-RU"/>
              </w:rPr>
              <w:t>,</w:t>
            </w:r>
            <w:r w:rsidRPr="001B455C">
              <w:rPr>
                <w:sz w:val="24"/>
                <w:szCs w:val="24"/>
                <w:lang w:val="ru-RU"/>
              </w:rPr>
              <w:t xml:space="preserve"> 00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Штрафы, установленные Главой 21 Уголовного кодекса Российской Федерации, за преступления против собственности (УНДПР)</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rPr>
              <w:t>КБК 177116</w:t>
            </w:r>
            <w:r w:rsidRPr="001B455C">
              <w:rPr>
                <w:sz w:val="24"/>
                <w:szCs w:val="24"/>
                <w:lang w:val="ru-RU"/>
              </w:rPr>
              <w:t>10013010000</w:t>
            </w:r>
            <w:r w:rsidRPr="001B455C">
              <w:rPr>
                <w:sz w:val="24"/>
                <w:szCs w:val="24"/>
              </w:rPr>
              <w:t>140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rPr>
            </w:pPr>
            <w:r w:rsidRPr="001B455C">
              <w:rPr>
                <w:sz w:val="24"/>
                <w:szCs w:val="24"/>
              </w:rPr>
              <w:t> </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Pr>
                <w:sz w:val="24"/>
                <w:szCs w:val="24"/>
                <w:lang w:val="ru-RU"/>
              </w:rPr>
              <w:t>0,0</w:t>
            </w:r>
            <w:r w:rsidRPr="001B455C">
              <w:rPr>
                <w:sz w:val="24"/>
                <w:szCs w:val="24"/>
                <w:lang w:val="ru-RU"/>
              </w:rPr>
              <w:t>3</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 (возмещение ущерба, причиненного преступлением - ложное сообщение об акте терроризма)</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rPr>
              <w:t>КБК 177116</w:t>
            </w:r>
            <w:r w:rsidRPr="001B455C">
              <w:rPr>
                <w:sz w:val="24"/>
                <w:szCs w:val="24"/>
                <w:lang w:val="ru-RU"/>
              </w:rPr>
              <w:t>10123010051</w:t>
            </w:r>
            <w:r w:rsidRPr="001B455C">
              <w:rPr>
                <w:sz w:val="24"/>
                <w:szCs w:val="24"/>
              </w:rPr>
              <w:t>140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rPr>
              <w:t> </w:t>
            </w:r>
            <w:r w:rsidRPr="001B455C">
              <w:rPr>
                <w:sz w:val="24"/>
                <w:szCs w:val="24"/>
                <w:lang w:val="ru-RU"/>
              </w:rPr>
              <w:t xml:space="preserve"> </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- 8</w:t>
            </w:r>
            <w:r>
              <w:rPr>
                <w:sz w:val="24"/>
                <w:szCs w:val="24"/>
                <w:lang w:val="ru-RU"/>
              </w:rPr>
              <w:t>,</w:t>
            </w:r>
            <w:r w:rsidRPr="001B455C">
              <w:rPr>
                <w:sz w:val="24"/>
                <w:szCs w:val="24"/>
                <w:lang w:val="ru-RU"/>
              </w:rPr>
              <w:t> 01</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autoSpaceDE w:val="0"/>
              <w:autoSpaceDN w:val="0"/>
              <w:adjustRightInd w:val="0"/>
              <w:jc w:val="both"/>
              <w:rPr>
                <w:sz w:val="24"/>
                <w:szCs w:val="24"/>
              </w:rPr>
            </w:pPr>
            <w:proofErr w:type="gramStart"/>
            <w:r w:rsidRPr="001B455C">
              <w:rPr>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w:t>
            </w:r>
            <w:r w:rsidRPr="001B455C">
              <w:rPr>
                <w:sz w:val="24"/>
                <w:szCs w:val="24"/>
              </w:rPr>
              <w:lastRenderedPageBreak/>
              <w:t>фонда, а также иных платежей в случае принятия решения финансовым органом муниципального образования о раздельном учете задолженности) (в соответствии с</w:t>
            </w:r>
            <w:proofErr w:type="gramEnd"/>
            <w:r w:rsidRPr="001B455C">
              <w:rPr>
                <w:sz w:val="24"/>
                <w:szCs w:val="24"/>
              </w:rPr>
              <w:t xml:space="preserve"> п.91 приказа Минфина РФ от 06.12.2010 № 162н отражение в бюджетном учете сумм распределяемых доходов текущего отчетного периода, перечисленных органом казначейства в другие бюджеты бюджетной системы Российской Федерации (в местный бюджет) - Дт 401.10.145 Кт 210.02.145)</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lastRenderedPageBreak/>
              <w:t>КБК 17711610128010001140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rPr>
              <w:t> </w:t>
            </w:r>
            <w:r w:rsidRPr="001B455C">
              <w:rPr>
                <w:sz w:val="24"/>
                <w:szCs w:val="24"/>
                <w:lang w:val="ru-RU"/>
              </w:rPr>
              <w:t xml:space="preserve"> </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- 859</w:t>
            </w:r>
            <w:r>
              <w:rPr>
                <w:sz w:val="24"/>
                <w:szCs w:val="24"/>
                <w:lang w:val="ru-RU"/>
              </w:rPr>
              <w:t>,</w:t>
            </w:r>
            <w:r w:rsidRPr="001B455C">
              <w:rPr>
                <w:sz w:val="24"/>
                <w:szCs w:val="24"/>
                <w:lang w:val="ru-RU"/>
              </w:rPr>
              <w:t> 40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proofErr w:type="gramStart"/>
            <w:r w:rsidRPr="001B455C">
              <w:rPr>
                <w:sz w:val="24"/>
                <w:szCs w:val="24"/>
                <w:lang w:val="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 (задолженность по денежным взысканиям (штрафам) за нарушение законодательства Российской Федерации о пожарной безопасности) (в соответствии с п.91 приказа Минфина РФ от 06.12.2010 № 162н </w:t>
            </w:r>
            <w:r w:rsidRPr="001B455C">
              <w:rPr>
                <w:sz w:val="24"/>
                <w:szCs w:val="24"/>
                <w:lang w:val="ru-RU" w:eastAsia="ru-RU"/>
              </w:rPr>
              <w:t>отражение в</w:t>
            </w:r>
            <w:proofErr w:type="gramEnd"/>
            <w:r w:rsidRPr="001B455C">
              <w:rPr>
                <w:sz w:val="24"/>
                <w:szCs w:val="24"/>
                <w:lang w:val="ru-RU" w:eastAsia="ru-RU"/>
              </w:rPr>
              <w:t xml:space="preserve"> </w:t>
            </w:r>
            <w:proofErr w:type="gramStart"/>
            <w:r w:rsidRPr="001B455C">
              <w:rPr>
                <w:sz w:val="24"/>
                <w:szCs w:val="24"/>
                <w:lang w:val="ru-RU" w:eastAsia="ru-RU"/>
              </w:rPr>
              <w:t>бюджетном учете сумм распределяемых доходов текущего отчетного периода, перечисленных органом казначейства в другие бюджеты бюджетной системы Российской Федерации (в бюджет субъекта РФ) - Дт 401.10.145 Кт 210.02.145)</w:t>
            </w:r>
            <w:proofErr w:type="gramEnd"/>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b/>
                <w:sz w:val="24"/>
                <w:szCs w:val="24"/>
              </w:rPr>
            </w:pPr>
            <w:r w:rsidRPr="001B455C">
              <w:rPr>
                <w:b/>
                <w:sz w:val="24"/>
                <w:szCs w:val="24"/>
                <w:lang w:val="ru-RU"/>
              </w:rPr>
              <w:t>56</w:t>
            </w:r>
            <w:r>
              <w:rPr>
                <w:b/>
                <w:sz w:val="24"/>
                <w:szCs w:val="24"/>
                <w:lang w:val="ru-RU"/>
              </w:rPr>
              <w:t> </w:t>
            </w:r>
            <w:r w:rsidRPr="001B455C">
              <w:rPr>
                <w:b/>
                <w:sz w:val="24"/>
                <w:szCs w:val="24"/>
                <w:lang w:val="ru-RU"/>
              </w:rPr>
              <w:t>675</w:t>
            </w:r>
            <w:r>
              <w:rPr>
                <w:b/>
                <w:sz w:val="24"/>
                <w:szCs w:val="24"/>
                <w:lang w:val="ru-RU"/>
              </w:rPr>
              <w:t>,</w:t>
            </w:r>
            <w:r w:rsidRPr="001B455C">
              <w:rPr>
                <w:b/>
                <w:sz w:val="24"/>
                <w:szCs w:val="24"/>
                <w:lang w:val="ru-RU"/>
              </w:rPr>
              <w:t> 94</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b/>
                <w:sz w:val="24"/>
                <w:szCs w:val="24"/>
                <w:u w:val="single"/>
                <w:lang w:val="ru-RU"/>
              </w:rPr>
            </w:pPr>
            <w:r w:rsidRPr="001B455C">
              <w:rPr>
                <w:b/>
                <w:sz w:val="24"/>
                <w:szCs w:val="24"/>
                <w:u w:val="single"/>
                <w:lang w:val="ru-RU"/>
              </w:rPr>
              <w:t xml:space="preserve">КОСГУ 170 </w:t>
            </w:r>
            <w:r w:rsidRPr="001B455C">
              <w:rPr>
                <w:b/>
                <w:sz w:val="24"/>
                <w:szCs w:val="24"/>
                <w:lang w:val="ru-RU"/>
              </w:rPr>
              <w:t xml:space="preserve">«Доходы от операций с активами» - </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rPr>
            </w:pPr>
            <w:r w:rsidRPr="001B455C">
              <w:rPr>
                <w:sz w:val="24"/>
                <w:szCs w:val="24"/>
                <w:u w:val="single"/>
                <w:lang w:val="ru-RU"/>
              </w:rPr>
              <w:t>119</w:t>
            </w:r>
            <w:r>
              <w:rPr>
                <w:sz w:val="24"/>
                <w:szCs w:val="24"/>
                <w:u w:val="single"/>
                <w:lang w:val="ru-RU"/>
              </w:rPr>
              <w:t>,</w:t>
            </w:r>
            <w:r w:rsidRPr="001B455C">
              <w:rPr>
                <w:sz w:val="24"/>
                <w:szCs w:val="24"/>
                <w:u w:val="single"/>
                <w:lang w:val="ru-RU"/>
              </w:rPr>
              <w:t> 6</w:t>
            </w:r>
            <w:r>
              <w:rPr>
                <w:sz w:val="24"/>
                <w:szCs w:val="24"/>
                <w:u w:val="single"/>
                <w:lang w:val="ru-RU"/>
              </w:rPr>
              <w:t>1</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 xml:space="preserve">КОСГУ 172 «Доходы от выбытия активов» - </w:t>
            </w:r>
          </w:p>
        </w:tc>
      </w:tr>
      <w:tr w:rsidR="001B455C" w:rsidRPr="001B455C" w:rsidTr="00555F5F">
        <w:trPr>
          <w:trHeight w:val="467"/>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rPr>
            </w:pPr>
            <w:r w:rsidRPr="001B455C">
              <w:rPr>
                <w:sz w:val="24"/>
                <w:szCs w:val="24"/>
                <w:lang w:val="ru-RU"/>
              </w:rPr>
              <w:t>49</w:t>
            </w:r>
            <w:r>
              <w:rPr>
                <w:sz w:val="24"/>
                <w:szCs w:val="24"/>
                <w:lang w:val="ru-RU"/>
              </w:rPr>
              <w:t>,</w:t>
            </w:r>
            <w:r w:rsidRPr="001B455C">
              <w:rPr>
                <w:sz w:val="24"/>
                <w:szCs w:val="24"/>
                <w:lang w:val="ru-RU"/>
              </w:rPr>
              <w:t> </w:t>
            </w:r>
            <w:r>
              <w:rPr>
                <w:sz w:val="24"/>
                <w:szCs w:val="24"/>
                <w:lang w:val="ru-RU"/>
              </w:rPr>
              <w:t>20</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jc w:val="both"/>
              <w:rPr>
                <w:sz w:val="24"/>
                <w:szCs w:val="24"/>
              </w:rPr>
            </w:pPr>
            <w:r w:rsidRPr="001B455C">
              <w:rPr>
                <w:sz w:val="24"/>
                <w:szCs w:val="24"/>
              </w:rPr>
              <w:t xml:space="preserve">Принятие к учету материальных запасов по результатам </w:t>
            </w:r>
            <w:proofErr w:type="spellStart"/>
            <w:r w:rsidRPr="001B455C">
              <w:rPr>
                <w:sz w:val="24"/>
                <w:szCs w:val="24"/>
              </w:rPr>
              <w:t>реклассификации</w:t>
            </w:r>
            <w:proofErr w:type="spellEnd"/>
            <w:r w:rsidRPr="001B455C">
              <w:rPr>
                <w:sz w:val="24"/>
                <w:szCs w:val="24"/>
              </w:rPr>
              <w:t xml:space="preserve"> объектов нефинансовых активов (перенос объектов со счета 101.34 на счет 105.36) (Дт 401.10.172 Кт 101.34.310; Дт 104.34.411 Кт 401.10.172; Дт 105.36.346 Кт 401.10.172)</w:t>
            </w:r>
          </w:p>
        </w:tc>
      </w:tr>
      <w:tr w:rsidR="001B455C" w:rsidRPr="001B455C" w:rsidTr="00555F5F">
        <w:trPr>
          <w:trHeight w:val="467"/>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70</w:t>
            </w:r>
            <w:r>
              <w:rPr>
                <w:sz w:val="24"/>
                <w:szCs w:val="24"/>
                <w:lang w:val="ru-RU"/>
              </w:rPr>
              <w:t>,</w:t>
            </w:r>
            <w:r w:rsidRPr="001B455C">
              <w:rPr>
                <w:sz w:val="24"/>
                <w:szCs w:val="24"/>
                <w:lang w:val="ru-RU"/>
              </w:rPr>
              <w:t> 4</w:t>
            </w:r>
            <w:r>
              <w:rPr>
                <w:sz w:val="24"/>
                <w:szCs w:val="24"/>
                <w:lang w:val="ru-RU"/>
              </w:rPr>
              <w:t>1</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 xml:space="preserve">Начисление задолженности по возмещению ущерба (недостачи объектов основных средств, выявленной при проведении инвентаризации) </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rPr>
            </w:pPr>
            <w:r w:rsidRPr="001B455C">
              <w:rPr>
                <w:sz w:val="24"/>
                <w:szCs w:val="24"/>
                <w:u w:val="single"/>
                <w:lang w:val="ru-RU"/>
              </w:rPr>
              <w:t>- 1</w:t>
            </w:r>
            <w:r>
              <w:rPr>
                <w:sz w:val="24"/>
                <w:szCs w:val="24"/>
                <w:u w:val="single"/>
                <w:lang w:val="ru-RU"/>
              </w:rPr>
              <w:t> </w:t>
            </w:r>
            <w:r w:rsidRPr="001B455C">
              <w:rPr>
                <w:sz w:val="24"/>
                <w:szCs w:val="24"/>
                <w:u w:val="single"/>
                <w:lang w:val="ru-RU"/>
              </w:rPr>
              <w:t>290</w:t>
            </w:r>
            <w:r>
              <w:rPr>
                <w:sz w:val="24"/>
                <w:szCs w:val="24"/>
                <w:u w:val="single"/>
                <w:lang w:val="ru-RU"/>
              </w:rPr>
              <w:t>,</w:t>
            </w:r>
            <w:r w:rsidRPr="001B455C">
              <w:rPr>
                <w:sz w:val="24"/>
                <w:szCs w:val="24"/>
                <w:u w:val="single"/>
                <w:lang w:val="ru-RU"/>
              </w:rPr>
              <w:t xml:space="preserve"> 6</w:t>
            </w:r>
            <w:r>
              <w:rPr>
                <w:sz w:val="24"/>
                <w:szCs w:val="24"/>
                <w:u w:val="single"/>
                <w:lang w:val="ru-RU"/>
              </w:rPr>
              <w:t>6</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 xml:space="preserve">КОСГУ 173 «Чрезвычайные доходы от операций с  активами» - </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jc w:val="center"/>
              <w:rPr>
                <w:sz w:val="24"/>
                <w:szCs w:val="24"/>
              </w:rPr>
            </w:pPr>
            <w:r w:rsidRPr="001B455C">
              <w:rPr>
                <w:sz w:val="24"/>
                <w:szCs w:val="24"/>
              </w:rPr>
              <w:t>- 1</w:t>
            </w:r>
            <w:r>
              <w:rPr>
                <w:sz w:val="24"/>
                <w:szCs w:val="24"/>
              </w:rPr>
              <w:t> </w:t>
            </w:r>
            <w:r w:rsidRPr="001B455C">
              <w:rPr>
                <w:sz w:val="24"/>
                <w:szCs w:val="24"/>
              </w:rPr>
              <w:t>041</w:t>
            </w:r>
            <w:r>
              <w:rPr>
                <w:sz w:val="24"/>
                <w:szCs w:val="24"/>
              </w:rPr>
              <w:t>,</w:t>
            </w:r>
            <w:r w:rsidRPr="001B455C">
              <w:rPr>
                <w:sz w:val="24"/>
                <w:szCs w:val="24"/>
              </w:rPr>
              <w:t> 3</w:t>
            </w:r>
            <w:r>
              <w:rPr>
                <w:sz w:val="24"/>
                <w:szCs w:val="24"/>
              </w:rPr>
              <w:t>2</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rPr>
                <w:sz w:val="24"/>
                <w:szCs w:val="24"/>
              </w:rPr>
            </w:pPr>
            <w:r w:rsidRPr="001B455C">
              <w:rPr>
                <w:sz w:val="24"/>
                <w:szCs w:val="24"/>
              </w:rPr>
              <w:t xml:space="preserve">Списание безнадежной </w:t>
            </w:r>
            <w:proofErr w:type="gramStart"/>
            <w:r w:rsidRPr="001B455C">
              <w:rPr>
                <w:sz w:val="24"/>
                <w:szCs w:val="24"/>
              </w:rPr>
              <w:t>к взысканию дебиторской задолженности по доходам в связи с истечением срока исковой давности исполнения постановлений о назначении</w:t>
            </w:r>
            <w:proofErr w:type="gramEnd"/>
            <w:r w:rsidRPr="001B455C">
              <w:rPr>
                <w:sz w:val="24"/>
                <w:szCs w:val="24"/>
              </w:rPr>
              <w:t xml:space="preserve"> административного наказания (со счета 205.45)</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jc w:val="center"/>
              <w:rPr>
                <w:sz w:val="24"/>
                <w:szCs w:val="24"/>
              </w:rPr>
            </w:pPr>
            <w:r w:rsidRPr="001B455C">
              <w:rPr>
                <w:sz w:val="24"/>
                <w:szCs w:val="24"/>
              </w:rPr>
              <w:t>- 249</w:t>
            </w:r>
            <w:r>
              <w:rPr>
                <w:sz w:val="24"/>
                <w:szCs w:val="24"/>
              </w:rPr>
              <w:t>,</w:t>
            </w:r>
            <w:r w:rsidRPr="001B455C">
              <w:rPr>
                <w:sz w:val="24"/>
                <w:szCs w:val="24"/>
              </w:rPr>
              <w:t> 34</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aa"/>
              <w:rPr>
                <w:rFonts w:ascii="Times New Roman" w:hAnsi="Times New Roman"/>
                <w:sz w:val="24"/>
                <w:szCs w:val="24"/>
              </w:rPr>
            </w:pPr>
            <w:r w:rsidRPr="001B455C">
              <w:rPr>
                <w:rFonts w:ascii="Times New Roman" w:hAnsi="Times New Roman"/>
                <w:sz w:val="24"/>
                <w:szCs w:val="24"/>
              </w:rPr>
              <w:t>Списание сомнительной дебиторской задолженност</w:t>
            </w:r>
            <w:proofErr w:type="gramStart"/>
            <w:r w:rsidRPr="001B455C">
              <w:rPr>
                <w:rFonts w:ascii="Times New Roman" w:hAnsi="Times New Roman"/>
                <w:sz w:val="24"/>
                <w:szCs w:val="24"/>
              </w:rPr>
              <w:t>и ООО</w:t>
            </w:r>
            <w:proofErr w:type="gramEnd"/>
            <w:r w:rsidRPr="001B455C">
              <w:rPr>
                <w:rFonts w:ascii="Times New Roman" w:hAnsi="Times New Roman"/>
                <w:sz w:val="24"/>
                <w:szCs w:val="24"/>
              </w:rPr>
              <w:t xml:space="preserve"> «Управляющая компания» (списание со счета 209.34 с постановкой на </w:t>
            </w:r>
            <w:proofErr w:type="spellStart"/>
            <w:r w:rsidRPr="001B455C">
              <w:rPr>
                <w:rFonts w:ascii="Times New Roman" w:hAnsi="Times New Roman"/>
                <w:sz w:val="24"/>
                <w:szCs w:val="24"/>
              </w:rPr>
              <w:t>забалансовый</w:t>
            </w:r>
            <w:proofErr w:type="spellEnd"/>
            <w:r w:rsidRPr="001B455C">
              <w:rPr>
                <w:rFonts w:ascii="Times New Roman" w:hAnsi="Times New Roman"/>
                <w:sz w:val="24"/>
                <w:szCs w:val="24"/>
              </w:rPr>
              <w:t xml:space="preserve"> учет на счет 04 «Сомнительная задолженность»)</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rPr>
            </w:pPr>
            <w:r w:rsidRPr="001B455C">
              <w:rPr>
                <w:sz w:val="24"/>
                <w:szCs w:val="24"/>
                <w:u w:val="single"/>
                <w:lang w:val="ru-RU"/>
              </w:rPr>
              <w:t>- 5</w:t>
            </w:r>
            <w:r>
              <w:rPr>
                <w:sz w:val="24"/>
                <w:szCs w:val="24"/>
                <w:u w:val="single"/>
                <w:lang w:val="ru-RU"/>
              </w:rPr>
              <w:t>,</w:t>
            </w:r>
            <w:r w:rsidRPr="001B455C">
              <w:rPr>
                <w:sz w:val="24"/>
                <w:szCs w:val="24"/>
                <w:u w:val="single"/>
                <w:lang w:val="ru-RU"/>
              </w:rPr>
              <w:t> 2</w:t>
            </w:r>
            <w:r>
              <w:rPr>
                <w:sz w:val="24"/>
                <w:szCs w:val="24"/>
                <w:u w:val="single"/>
                <w:lang w:val="ru-RU"/>
              </w:rPr>
              <w:t>9</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 xml:space="preserve">КОСГУ 174 «Выпадающие доходы» - </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jc w:val="center"/>
              <w:rPr>
                <w:sz w:val="24"/>
                <w:szCs w:val="24"/>
              </w:rPr>
            </w:pPr>
            <w:r w:rsidRPr="001B455C">
              <w:rPr>
                <w:sz w:val="24"/>
                <w:szCs w:val="24"/>
              </w:rPr>
              <w:t>- 5</w:t>
            </w:r>
            <w:r>
              <w:rPr>
                <w:sz w:val="24"/>
                <w:szCs w:val="24"/>
              </w:rPr>
              <w:t>,</w:t>
            </w:r>
            <w:r w:rsidRPr="001B455C">
              <w:rPr>
                <w:sz w:val="24"/>
                <w:szCs w:val="24"/>
              </w:rPr>
              <w:t> 2</w:t>
            </w:r>
            <w:r>
              <w:rPr>
                <w:sz w:val="24"/>
                <w:szCs w:val="24"/>
              </w:rPr>
              <w:t>9</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aa"/>
              <w:rPr>
                <w:rFonts w:ascii="Times New Roman" w:hAnsi="Times New Roman"/>
                <w:sz w:val="24"/>
                <w:szCs w:val="24"/>
              </w:rPr>
            </w:pPr>
            <w:r w:rsidRPr="001B455C">
              <w:rPr>
                <w:rFonts w:ascii="Times New Roman" w:hAnsi="Times New Roman"/>
                <w:sz w:val="24"/>
                <w:szCs w:val="24"/>
              </w:rPr>
              <w:t>Списание начисленных и неуплаченных сумм пеней за ненадлежащее исполнение обязательств, предусмотренных контрактом в соответствии с постановлением Правительства РФ от 04.07.2018 № 783 (в ред. от 26.04.2020)</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lang w:val="ru-RU"/>
              </w:rPr>
            </w:pPr>
            <w:r w:rsidRPr="001B455C">
              <w:rPr>
                <w:sz w:val="24"/>
                <w:szCs w:val="24"/>
                <w:u w:val="single"/>
                <w:lang w:val="ru-RU"/>
              </w:rPr>
              <w:t>57</w:t>
            </w:r>
            <w:r>
              <w:rPr>
                <w:sz w:val="24"/>
                <w:szCs w:val="24"/>
                <w:u w:val="single"/>
                <w:lang w:val="ru-RU"/>
              </w:rPr>
              <w:t> </w:t>
            </w:r>
            <w:r w:rsidRPr="001B455C">
              <w:rPr>
                <w:sz w:val="24"/>
                <w:szCs w:val="24"/>
                <w:u w:val="single"/>
                <w:lang w:val="ru-RU"/>
              </w:rPr>
              <w:t>852</w:t>
            </w:r>
            <w:r>
              <w:rPr>
                <w:sz w:val="24"/>
                <w:szCs w:val="24"/>
                <w:u w:val="single"/>
                <w:lang w:val="ru-RU"/>
              </w:rPr>
              <w:t>,</w:t>
            </w:r>
            <w:r w:rsidRPr="001B455C">
              <w:rPr>
                <w:sz w:val="24"/>
                <w:szCs w:val="24"/>
                <w:u w:val="single"/>
                <w:lang w:val="ru-RU"/>
              </w:rPr>
              <w:t> 28</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 xml:space="preserve">КОСГУ 176 «Доходы от оценки активов и обязательств» - </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jc w:val="center"/>
              <w:rPr>
                <w:sz w:val="24"/>
                <w:szCs w:val="24"/>
              </w:rPr>
            </w:pPr>
            <w:r w:rsidRPr="001B455C">
              <w:rPr>
                <w:sz w:val="24"/>
                <w:szCs w:val="24"/>
              </w:rPr>
              <w:t>57</w:t>
            </w:r>
            <w:r>
              <w:rPr>
                <w:sz w:val="24"/>
                <w:szCs w:val="24"/>
              </w:rPr>
              <w:t> </w:t>
            </w:r>
            <w:r w:rsidRPr="001B455C">
              <w:rPr>
                <w:sz w:val="24"/>
                <w:szCs w:val="24"/>
              </w:rPr>
              <w:t>852</w:t>
            </w:r>
            <w:r>
              <w:rPr>
                <w:sz w:val="24"/>
                <w:szCs w:val="24"/>
              </w:rPr>
              <w:t>,</w:t>
            </w:r>
            <w:r w:rsidRPr="001B455C">
              <w:rPr>
                <w:sz w:val="24"/>
                <w:szCs w:val="24"/>
              </w:rPr>
              <w:t> 28</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aa"/>
              <w:rPr>
                <w:rFonts w:ascii="Times New Roman" w:hAnsi="Times New Roman"/>
                <w:sz w:val="24"/>
                <w:szCs w:val="24"/>
              </w:rPr>
            </w:pPr>
            <w:r w:rsidRPr="001B455C">
              <w:rPr>
                <w:rFonts w:ascii="Times New Roman" w:hAnsi="Times New Roman"/>
                <w:sz w:val="24"/>
                <w:szCs w:val="24"/>
              </w:rPr>
              <w:t>Корректировка кадастровой стоимости земельных участков, ранее принятых к учету</w:t>
            </w:r>
          </w:p>
        </w:tc>
      </w:tr>
      <w:tr w:rsidR="001B455C" w:rsidRPr="001B455C" w:rsidTr="00555F5F">
        <w:trPr>
          <w:trHeight w:val="315"/>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b/>
                <w:sz w:val="24"/>
                <w:szCs w:val="24"/>
                <w:lang w:val="ru-RU"/>
              </w:rPr>
            </w:pPr>
            <w:r w:rsidRPr="001B455C">
              <w:rPr>
                <w:b/>
                <w:sz w:val="24"/>
                <w:szCs w:val="24"/>
                <w:lang w:val="ru-RU"/>
              </w:rPr>
              <w:lastRenderedPageBreak/>
              <w:t>4</w:t>
            </w:r>
            <w:r>
              <w:rPr>
                <w:b/>
                <w:sz w:val="24"/>
                <w:szCs w:val="24"/>
                <w:lang w:val="ru-RU"/>
              </w:rPr>
              <w:t> </w:t>
            </w:r>
            <w:r w:rsidRPr="001B455C">
              <w:rPr>
                <w:b/>
                <w:sz w:val="24"/>
                <w:szCs w:val="24"/>
                <w:lang w:val="ru-RU"/>
              </w:rPr>
              <w:t>194</w:t>
            </w:r>
            <w:r>
              <w:rPr>
                <w:b/>
                <w:sz w:val="24"/>
                <w:szCs w:val="24"/>
                <w:lang w:val="ru-RU"/>
              </w:rPr>
              <w:t>,</w:t>
            </w:r>
            <w:r w:rsidRPr="001B455C">
              <w:rPr>
                <w:b/>
                <w:sz w:val="24"/>
                <w:szCs w:val="24"/>
                <w:lang w:val="ru-RU"/>
              </w:rPr>
              <w:t> 91</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b/>
                <w:sz w:val="24"/>
                <w:szCs w:val="24"/>
                <w:u w:val="single"/>
              </w:rPr>
            </w:pPr>
            <w:r w:rsidRPr="001B455C">
              <w:rPr>
                <w:b/>
                <w:sz w:val="24"/>
                <w:szCs w:val="24"/>
                <w:u w:val="single"/>
              </w:rPr>
              <w:t>КОСГУ 180</w:t>
            </w:r>
            <w:r w:rsidRPr="001B455C">
              <w:rPr>
                <w:b/>
                <w:sz w:val="24"/>
                <w:szCs w:val="24"/>
              </w:rPr>
              <w:t xml:space="preserve"> «</w:t>
            </w:r>
            <w:proofErr w:type="spellStart"/>
            <w:r w:rsidRPr="001B455C">
              <w:rPr>
                <w:b/>
                <w:sz w:val="24"/>
                <w:szCs w:val="24"/>
              </w:rPr>
              <w:t>Прочие</w:t>
            </w:r>
            <w:proofErr w:type="spellEnd"/>
            <w:r w:rsidRPr="001B455C">
              <w:rPr>
                <w:b/>
                <w:sz w:val="24"/>
                <w:szCs w:val="24"/>
              </w:rPr>
              <w:t xml:space="preserve"> </w:t>
            </w:r>
            <w:proofErr w:type="spellStart"/>
            <w:r w:rsidRPr="001B455C">
              <w:rPr>
                <w:b/>
                <w:sz w:val="24"/>
                <w:szCs w:val="24"/>
              </w:rPr>
              <w:t>доходы</w:t>
            </w:r>
            <w:proofErr w:type="spellEnd"/>
            <w:r w:rsidRPr="001B455C">
              <w:rPr>
                <w:b/>
                <w:sz w:val="24"/>
                <w:szCs w:val="24"/>
              </w:rPr>
              <w:t xml:space="preserve">» - </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lang w:val="ru-RU"/>
              </w:rPr>
            </w:pPr>
            <w:r w:rsidRPr="001B455C">
              <w:rPr>
                <w:sz w:val="24"/>
                <w:szCs w:val="24"/>
                <w:u w:val="single"/>
                <w:lang w:val="ru-RU"/>
              </w:rPr>
              <w:t>30</w:t>
            </w:r>
            <w:r>
              <w:rPr>
                <w:sz w:val="24"/>
                <w:szCs w:val="24"/>
                <w:u w:val="single"/>
                <w:lang w:val="ru-RU"/>
              </w:rPr>
              <w:t>,</w:t>
            </w:r>
            <w:r w:rsidRPr="001B455C">
              <w:rPr>
                <w:sz w:val="24"/>
                <w:szCs w:val="24"/>
                <w:u w:val="single"/>
                <w:lang w:val="ru-RU"/>
              </w:rPr>
              <w:t> 97</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 xml:space="preserve">КОСГУ 182 «Доходы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 в том числе: </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30</w:t>
            </w:r>
            <w:r>
              <w:rPr>
                <w:sz w:val="24"/>
                <w:szCs w:val="24"/>
                <w:lang w:val="ru-RU"/>
              </w:rPr>
              <w:t>,</w:t>
            </w:r>
            <w:r w:rsidRPr="001B455C">
              <w:rPr>
                <w:sz w:val="24"/>
                <w:szCs w:val="24"/>
                <w:lang w:val="ru-RU"/>
              </w:rPr>
              <w:t> 97</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 xml:space="preserve">Признаны доходы текущего финансового года от полученного безвозмездно права пользования активом </w:t>
            </w:r>
            <w:proofErr w:type="gramStart"/>
            <w:r w:rsidRPr="001B455C">
              <w:rPr>
                <w:sz w:val="24"/>
                <w:szCs w:val="24"/>
                <w:lang w:val="ru-RU"/>
              </w:rPr>
              <w:t>по операционной</w:t>
            </w:r>
            <w:proofErr w:type="gramEnd"/>
            <w:r w:rsidRPr="001B455C">
              <w:rPr>
                <w:sz w:val="24"/>
                <w:szCs w:val="24"/>
                <w:lang w:val="ru-RU"/>
              </w:rPr>
              <w:t xml:space="preserve"> аренде на льготных условиях</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lang w:val="ru-RU"/>
              </w:rPr>
            </w:pPr>
            <w:r w:rsidRPr="001B455C">
              <w:rPr>
                <w:sz w:val="24"/>
                <w:szCs w:val="24"/>
                <w:u w:val="single"/>
                <w:lang w:val="ru-RU"/>
              </w:rPr>
              <w:t>447</w:t>
            </w:r>
            <w:r>
              <w:rPr>
                <w:sz w:val="24"/>
                <w:szCs w:val="24"/>
                <w:u w:val="single"/>
                <w:lang w:val="ru-RU"/>
              </w:rPr>
              <w:t>,</w:t>
            </w:r>
            <w:r w:rsidRPr="001B455C">
              <w:rPr>
                <w:sz w:val="24"/>
                <w:szCs w:val="24"/>
                <w:u w:val="single"/>
                <w:lang w:val="ru-RU"/>
              </w:rPr>
              <w:t> 6</w:t>
            </w:r>
            <w:r>
              <w:rPr>
                <w:sz w:val="24"/>
                <w:szCs w:val="24"/>
                <w:u w:val="single"/>
                <w:lang w:val="ru-RU"/>
              </w:rPr>
              <w:t>8</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 xml:space="preserve">КОСГУ 185 «Доходы от безвозмездного права пользования активом, предоставленным организациями государственного сектора», в том числе: </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447</w:t>
            </w:r>
            <w:r>
              <w:rPr>
                <w:sz w:val="24"/>
                <w:szCs w:val="24"/>
                <w:lang w:val="ru-RU"/>
              </w:rPr>
              <w:t>,</w:t>
            </w:r>
            <w:r w:rsidRPr="001B455C">
              <w:rPr>
                <w:sz w:val="24"/>
                <w:szCs w:val="24"/>
                <w:lang w:val="ru-RU"/>
              </w:rPr>
              <w:t> 6</w:t>
            </w:r>
            <w:r>
              <w:rPr>
                <w:sz w:val="24"/>
                <w:szCs w:val="24"/>
                <w:lang w:val="ru-RU"/>
              </w:rPr>
              <w:t>8</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 xml:space="preserve">Признаны доходы текущего финансового года от полученного безвозмездно права пользования активом </w:t>
            </w:r>
            <w:proofErr w:type="gramStart"/>
            <w:r w:rsidRPr="001B455C">
              <w:rPr>
                <w:sz w:val="24"/>
                <w:szCs w:val="24"/>
                <w:lang w:val="ru-RU"/>
              </w:rPr>
              <w:t>по операционной</w:t>
            </w:r>
            <w:proofErr w:type="gramEnd"/>
            <w:r w:rsidRPr="001B455C">
              <w:rPr>
                <w:sz w:val="24"/>
                <w:szCs w:val="24"/>
                <w:lang w:val="ru-RU"/>
              </w:rPr>
              <w:t xml:space="preserve"> аренде на льготных условиях</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lang w:val="ru-RU"/>
              </w:rPr>
            </w:pPr>
            <w:r w:rsidRPr="001B455C">
              <w:rPr>
                <w:sz w:val="24"/>
                <w:szCs w:val="24"/>
                <w:u w:val="single"/>
                <w:lang w:val="ru-RU"/>
              </w:rPr>
              <w:t>3</w:t>
            </w:r>
            <w:r>
              <w:rPr>
                <w:sz w:val="24"/>
                <w:szCs w:val="24"/>
                <w:u w:val="single"/>
                <w:lang w:val="ru-RU"/>
              </w:rPr>
              <w:t> </w:t>
            </w:r>
            <w:r w:rsidRPr="001B455C">
              <w:rPr>
                <w:sz w:val="24"/>
                <w:szCs w:val="24"/>
                <w:u w:val="single"/>
                <w:lang w:val="ru-RU"/>
              </w:rPr>
              <w:t>716</w:t>
            </w:r>
            <w:r>
              <w:rPr>
                <w:sz w:val="24"/>
                <w:szCs w:val="24"/>
                <w:u w:val="single"/>
                <w:lang w:val="ru-RU"/>
              </w:rPr>
              <w:t>,</w:t>
            </w:r>
            <w:r w:rsidRPr="001B455C">
              <w:rPr>
                <w:sz w:val="24"/>
                <w:szCs w:val="24"/>
                <w:u w:val="single"/>
                <w:lang w:val="ru-RU"/>
              </w:rPr>
              <w:t> 2</w:t>
            </w:r>
            <w:r>
              <w:rPr>
                <w:sz w:val="24"/>
                <w:szCs w:val="24"/>
                <w:u w:val="single"/>
                <w:lang w:val="ru-RU"/>
              </w:rPr>
              <w:t>7</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 xml:space="preserve">КОСГУ 186 «Доходы от безвозмездного права пользования активом, предоставленным сектором государственного управления», в том числе: </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3</w:t>
            </w:r>
            <w:r>
              <w:rPr>
                <w:sz w:val="24"/>
                <w:szCs w:val="24"/>
                <w:lang w:val="ru-RU"/>
              </w:rPr>
              <w:t> </w:t>
            </w:r>
            <w:r w:rsidRPr="001B455C">
              <w:rPr>
                <w:sz w:val="24"/>
                <w:szCs w:val="24"/>
                <w:lang w:val="ru-RU"/>
              </w:rPr>
              <w:t>716</w:t>
            </w:r>
            <w:r>
              <w:rPr>
                <w:sz w:val="24"/>
                <w:szCs w:val="24"/>
                <w:lang w:val="ru-RU"/>
              </w:rPr>
              <w:t>,</w:t>
            </w:r>
            <w:r w:rsidRPr="001B455C">
              <w:rPr>
                <w:sz w:val="24"/>
                <w:szCs w:val="24"/>
                <w:lang w:val="ru-RU"/>
              </w:rPr>
              <w:t> 2</w:t>
            </w:r>
            <w:r>
              <w:rPr>
                <w:sz w:val="24"/>
                <w:szCs w:val="24"/>
                <w:lang w:val="ru-RU"/>
              </w:rPr>
              <w:t>7</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 xml:space="preserve">Признаны доходы текущего финансового года от полученного безвозмездно права пользования активом </w:t>
            </w:r>
            <w:proofErr w:type="gramStart"/>
            <w:r w:rsidRPr="001B455C">
              <w:rPr>
                <w:sz w:val="24"/>
                <w:szCs w:val="24"/>
                <w:lang w:val="ru-RU"/>
              </w:rPr>
              <w:t>по операционной</w:t>
            </w:r>
            <w:proofErr w:type="gramEnd"/>
            <w:r w:rsidRPr="001B455C">
              <w:rPr>
                <w:sz w:val="24"/>
                <w:szCs w:val="24"/>
                <w:lang w:val="ru-RU"/>
              </w:rPr>
              <w:t xml:space="preserve"> аренде на льготных условиях</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b/>
                <w:sz w:val="24"/>
                <w:szCs w:val="24"/>
                <w:lang w:val="ru-RU"/>
              </w:rPr>
            </w:pPr>
            <w:r w:rsidRPr="001B455C">
              <w:rPr>
                <w:b/>
                <w:sz w:val="24"/>
                <w:szCs w:val="24"/>
                <w:lang w:val="ru-RU"/>
              </w:rPr>
              <w:t>1</w:t>
            </w:r>
            <w:r>
              <w:rPr>
                <w:b/>
                <w:sz w:val="24"/>
                <w:szCs w:val="24"/>
                <w:lang w:val="ru-RU"/>
              </w:rPr>
              <w:t> </w:t>
            </w:r>
            <w:r w:rsidRPr="001B455C">
              <w:rPr>
                <w:b/>
                <w:sz w:val="24"/>
                <w:szCs w:val="24"/>
                <w:lang w:val="ru-RU"/>
              </w:rPr>
              <w:t>560</w:t>
            </w:r>
            <w:r>
              <w:rPr>
                <w:b/>
                <w:sz w:val="24"/>
                <w:szCs w:val="24"/>
                <w:lang w:val="ru-RU"/>
              </w:rPr>
              <w:t>,</w:t>
            </w:r>
            <w:r w:rsidRPr="001B455C">
              <w:rPr>
                <w:b/>
                <w:sz w:val="24"/>
                <w:szCs w:val="24"/>
                <w:lang w:val="ru-RU"/>
              </w:rPr>
              <w:t> 0</w:t>
            </w:r>
            <w:r>
              <w:rPr>
                <w:b/>
                <w:sz w:val="24"/>
                <w:szCs w:val="24"/>
                <w:lang w:val="ru-RU"/>
              </w:rPr>
              <w:t>8</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b/>
                <w:sz w:val="24"/>
                <w:szCs w:val="24"/>
                <w:u w:val="single"/>
                <w:lang w:val="ru-RU"/>
              </w:rPr>
            </w:pPr>
            <w:r w:rsidRPr="001B455C">
              <w:rPr>
                <w:b/>
                <w:sz w:val="24"/>
                <w:szCs w:val="24"/>
                <w:u w:val="single"/>
                <w:lang w:val="ru-RU"/>
              </w:rPr>
              <w:t>КОСГУ 190</w:t>
            </w:r>
            <w:r w:rsidRPr="001B455C">
              <w:rPr>
                <w:b/>
                <w:sz w:val="24"/>
                <w:szCs w:val="24"/>
                <w:lang w:val="ru-RU"/>
              </w:rPr>
              <w:t xml:space="preserve"> «Безвозмездные </w:t>
            </w:r>
            <w:proofErr w:type="spellStart"/>
            <w:r w:rsidRPr="001B455C">
              <w:rPr>
                <w:b/>
                <w:sz w:val="24"/>
                <w:szCs w:val="24"/>
                <w:lang w:val="ru-RU"/>
              </w:rPr>
              <w:t>неденежные</w:t>
            </w:r>
            <w:proofErr w:type="spellEnd"/>
            <w:r w:rsidRPr="001B455C">
              <w:rPr>
                <w:b/>
                <w:sz w:val="24"/>
                <w:szCs w:val="24"/>
                <w:lang w:val="ru-RU"/>
              </w:rPr>
              <w:t xml:space="preserve"> поступления в сектор государственного управления» - </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lang w:val="ru-RU"/>
              </w:rPr>
            </w:pPr>
            <w:r w:rsidRPr="001B455C">
              <w:rPr>
                <w:sz w:val="24"/>
                <w:szCs w:val="24"/>
                <w:u w:val="single"/>
                <w:lang w:val="ru-RU"/>
              </w:rPr>
              <w:t>1</w:t>
            </w:r>
            <w:r>
              <w:rPr>
                <w:sz w:val="24"/>
                <w:szCs w:val="24"/>
                <w:u w:val="single"/>
                <w:lang w:val="ru-RU"/>
              </w:rPr>
              <w:t> </w:t>
            </w:r>
            <w:r w:rsidRPr="001B455C">
              <w:rPr>
                <w:sz w:val="24"/>
                <w:szCs w:val="24"/>
                <w:u w:val="single"/>
                <w:lang w:val="ru-RU"/>
              </w:rPr>
              <w:t>216</w:t>
            </w:r>
            <w:r>
              <w:rPr>
                <w:sz w:val="24"/>
                <w:szCs w:val="24"/>
                <w:u w:val="single"/>
                <w:lang w:val="ru-RU"/>
              </w:rPr>
              <w:t>,</w:t>
            </w:r>
            <w:r w:rsidRPr="001B455C">
              <w:rPr>
                <w:sz w:val="24"/>
                <w:szCs w:val="24"/>
                <w:u w:val="single"/>
                <w:lang w:val="ru-RU"/>
              </w:rPr>
              <w:t> 32</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 xml:space="preserve">КОСГУ 195 «Безвозмездные </w:t>
            </w:r>
            <w:proofErr w:type="spellStart"/>
            <w:r w:rsidRPr="001B455C">
              <w:rPr>
                <w:sz w:val="24"/>
                <w:szCs w:val="24"/>
                <w:u w:val="single"/>
                <w:lang w:val="ru-RU"/>
              </w:rPr>
              <w:t>неденежные</w:t>
            </w:r>
            <w:proofErr w:type="spellEnd"/>
            <w:r w:rsidRPr="001B455C">
              <w:rPr>
                <w:sz w:val="24"/>
                <w:szCs w:val="24"/>
                <w:u w:val="single"/>
                <w:lang w:val="ru-RU"/>
              </w:rPr>
              <w:t xml:space="preserve"> поступления капитального характера от сектора государственного управления и организаций государственного сектора», в том числе:</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1</w:t>
            </w:r>
            <w:r>
              <w:rPr>
                <w:sz w:val="24"/>
                <w:szCs w:val="24"/>
                <w:lang w:val="ru-RU"/>
              </w:rPr>
              <w:t> </w:t>
            </w:r>
            <w:r w:rsidRPr="001B455C">
              <w:rPr>
                <w:sz w:val="24"/>
                <w:szCs w:val="24"/>
                <w:lang w:val="ru-RU"/>
              </w:rPr>
              <w:t>216</w:t>
            </w:r>
            <w:r>
              <w:rPr>
                <w:sz w:val="24"/>
                <w:szCs w:val="24"/>
                <w:lang w:val="ru-RU"/>
              </w:rPr>
              <w:t>,</w:t>
            </w:r>
            <w:r w:rsidRPr="001B455C">
              <w:rPr>
                <w:sz w:val="24"/>
                <w:szCs w:val="24"/>
                <w:lang w:val="ru-RU"/>
              </w:rPr>
              <w:t> 32</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rPr>
                <w:sz w:val="24"/>
                <w:szCs w:val="24"/>
              </w:rPr>
            </w:pPr>
            <w:r w:rsidRPr="001B455C">
              <w:rPr>
                <w:sz w:val="24"/>
                <w:szCs w:val="24"/>
              </w:rPr>
              <w:t>Получено имущество в порядке централизованного снабжения от бюджетного учреждения ФГБУ ИАЦ МЧС России</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lang w:val="ru-RU"/>
              </w:rPr>
            </w:pPr>
            <w:r w:rsidRPr="001B455C">
              <w:rPr>
                <w:sz w:val="24"/>
                <w:szCs w:val="24"/>
                <w:u w:val="single"/>
                <w:lang w:val="ru-RU"/>
              </w:rPr>
              <w:t>18</w:t>
            </w:r>
            <w:r>
              <w:rPr>
                <w:sz w:val="24"/>
                <w:szCs w:val="24"/>
                <w:u w:val="single"/>
                <w:lang w:val="ru-RU"/>
              </w:rPr>
              <w:t>,</w:t>
            </w:r>
            <w:r w:rsidRPr="001B455C">
              <w:rPr>
                <w:sz w:val="24"/>
                <w:szCs w:val="24"/>
                <w:u w:val="single"/>
                <w:lang w:val="ru-RU"/>
              </w:rPr>
              <w:t> 2</w:t>
            </w:r>
            <w:r>
              <w:rPr>
                <w:sz w:val="24"/>
                <w:szCs w:val="24"/>
                <w:u w:val="single"/>
                <w:lang w:val="ru-RU"/>
              </w:rPr>
              <w:t>1</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 xml:space="preserve">КОСГУ 196 «Безвозмездные </w:t>
            </w:r>
            <w:proofErr w:type="spellStart"/>
            <w:r w:rsidRPr="001B455C">
              <w:rPr>
                <w:sz w:val="24"/>
                <w:szCs w:val="24"/>
                <w:u w:val="single"/>
                <w:lang w:val="ru-RU"/>
              </w:rPr>
              <w:t>неденежные</w:t>
            </w:r>
            <w:proofErr w:type="spellEnd"/>
            <w:r w:rsidRPr="001B455C">
              <w:rPr>
                <w:sz w:val="24"/>
                <w:szCs w:val="24"/>
                <w:u w:val="single"/>
                <w:lang w:val="ru-RU"/>
              </w:rPr>
              <w:t xml:space="preserve"> поступления капитального характера от организаций (за исключением  сектора государственного управления и организаций государственного сектора»), в том числе:</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18</w:t>
            </w:r>
            <w:r>
              <w:rPr>
                <w:sz w:val="24"/>
                <w:szCs w:val="24"/>
                <w:lang w:val="ru-RU"/>
              </w:rPr>
              <w:t>,</w:t>
            </w:r>
            <w:r w:rsidRPr="001B455C">
              <w:rPr>
                <w:sz w:val="24"/>
                <w:szCs w:val="24"/>
                <w:lang w:val="ru-RU"/>
              </w:rPr>
              <w:t> 2</w:t>
            </w:r>
            <w:r>
              <w:rPr>
                <w:sz w:val="24"/>
                <w:szCs w:val="24"/>
                <w:lang w:val="ru-RU"/>
              </w:rPr>
              <w:t>1</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jc w:val="both"/>
              <w:rPr>
                <w:sz w:val="24"/>
                <w:szCs w:val="24"/>
              </w:rPr>
            </w:pPr>
            <w:r w:rsidRPr="001B455C">
              <w:rPr>
                <w:sz w:val="24"/>
                <w:szCs w:val="24"/>
              </w:rPr>
              <w:t xml:space="preserve">Приняты к учету подарки (машина шлифовальная, лафетный ствол), полученные от коммерческих организаций, по справедливой стоимости на основании уведомлений о получении подарков и актов комиссии по поступлению и выбытию нефинансовых активов Главного управления </w:t>
            </w:r>
          </w:p>
        </w:tc>
      </w:tr>
      <w:tr w:rsidR="001B455C" w:rsidRPr="001B455C" w:rsidTr="00555F5F">
        <w:trPr>
          <w:trHeight w:val="630"/>
        </w:trPr>
        <w:tc>
          <w:tcPr>
            <w:tcW w:w="3419" w:type="dxa"/>
            <w:tcBorders>
              <w:top w:val="nil"/>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u w:val="single"/>
                <w:lang w:val="ru-RU"/>
              </w:rPr>
            </w:pPr>
            <w:r w:rsidRPr="001B455C">
              <w:rPr>
                <w:sz w:val="24"/>
                <w:szCs w:val="24"/>
                <w:u w:val="single"/>
                <w:lang w:val="ru-RU"/>
              </w:rPr>
              <w:t>325</w:t>
            </w:r>
            <w:r>
              <w:rPr>
                <w:sz w:val="24"/>
                <w:szCs w:val="24"/>
                <w:u w:val="single"/>
                <w:lang w:val="ru-RU"/>
              </w:rPr>
              <w:t>,</w:t>
            </w:r>
            <w:r w:rsidRPr="001B455C">
              <w:rPr>
                <w:sz w:val="24"/>
                <w:szCs w:val="24"/>
                <w:u w:val="single"/>
                <w:lang w:val="ru-RU"/>
              </w:rPr>
              <w:t> 5</w:t>
            </w:r>
            <w:r>
              <w:rPr>
                <w:sz w:val="24"/>
                <w:szCs w:val="24"/>
                <w:u w:val="single"/>
                <w:lang w:val="ru-RU"/>
              </w:rPr>
              <w:t>5</w:t>
            </w:r>
          </w:p>
        </w:tc>
        <w:tc>
          <w:tcPr>
            <w:tcW w:w="6521" w:type="dxa"/>
            <w:tcBorders>
              <w:top w:val="nil"/>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u w:val="single"/>
                <w:lang w:val="ru-RU"/>
              </w:rPr>
            </w:pPr>
            <w:r w:rsidRPr="001B455C">
              <w:rPr>
                <w:sz w:val="24"/>
                <w:szCs w:val="24"/>
                <w:u w:val="single"/>
                <w:lang w:val="ru-RU"/>
              </w:rPr>
              <w:t xml:space="preserve">КОСГУ 199 «Прочие </w:t>
            </w:r>
            <w:proofErr w:type="spellStart"/>
            <w:r w:rsidRPr="001B455C">
              <w:rPr>
                <w:sz w:val="24"/>
                <w:szCs w:val="24"/>
                <w:u w:val="single"/>
                <w:lang w:val="ru-RU"/>
              </w:rPr>
              <w:t>неденежные</w:t>
            </w:r>
            <w:proofErr w:type="spellEnd"/>
            <w:r w:rsidRPr="001B455C">
              <w:rPr>
                <w:sz w:val="24"/>
                <w:szCs w:val="24"/>
                <w:u w:val="single"/>
                <w:lang w:val="ru-RU"/>
              </w:rPr>
              <w:t xml:space="preserve"> безвозмездные поступления», в том числе:</w:t>
            </w:r>
          </w:p>
        </w:tc>
      </w:tr>
      <w:tr w:rsidR="001B455C" w:rsidRPr="001B455C" w:rsidTr="00555F5F">
        <w:trPr>
          <w:trHeight w:val="315"/>
        </w:trPr>
        <w:tc>
          <w:tcPr>
            <w:tcW w:w="3419" w:type="dxa"/>
            <w:tcBorders>
              <w:top w:val="single" w:sz="4" w:space="0" w:color="auto"/>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lang w:val="ru-RU"/>
              </w:rPr>
              <w:t>309</w:t>
            </w:r>
            <w:r>
              <w:rPr>
                <w:sz w:val="24"/>
                <w:szCs w:val="24"/>
                <w:lang w:val="ru-RU"/>
              </w:rPr>
              <w:t>,</w:t>
            </w:r>
            <w:r w:rsidRPr="001B455C">
              <w:rPr>
                <w:sz w:val="24"/>
                <w:szCs w:val="24"/>
                <w:lang w:val="ru-RU"/>
              </w:rPr>
              <w:t xml:space="preserve"> 59 </w:t>
            </w:r>
          </w:p>
        </w:tc>
        <w:tc>
          <w:tcPr>
            <w:tcW w:w="6521" w:type="dxa"/>
            <w:tcBorders>
              <w:top w:val="single" w:sz="4" w:space="0" w:color="auto"/>
              <w:left w:val="nil"/>
              <w:bottom w:val="single" w:sz="4" w:space="0" w:color="auto"/>
              <w:right w:val="single" w:sz="4" w:space="0" w:color="auto"/>
            </w:tcBorders>
            <w:shd w:val="clear" w:color="auto" w:fill="auto"/>
          </w:tcPr>
          <w:p w:rsidR="001B455C" w:rsidRPr="001B455C" w:rsidRDefault="001B455C" w:rsidP="001B455C">
            <w:pPr>
              <w:jc w:val="both"/>
              <w:rPr>
                <w:sz w:val="24"/>
                <w:szCs w:val="24"/>
              </w:rPr>
            </w:pPr>
            <w:r w:rsidRPr="001B455C">
              <w:rPr>
                <w:sz w:val="24"/>
                <w:szCs w:val="24"/>
              </w:rPr>
              <w:t xml:space="preserve">Приняты к учету ранее неучтенные объекты основных средств по результатам проведения годовой инвентаризации активов </w:t>
            </w:r>
          </w:p>
        </w:tc>
      </w:tr>
      <w:tr w:rsidR="001B455C" w:rsidRPr="001B455C" w:rsidTr="00555F5F">
        <w:trPr>
          <w:trHeight w:val="315"/>
        </w:trPr>
        <w:tc>
          <w:tcPr>
            <w:tcW w:w="3419" w:type="dxa"/>
            <w:tcBorders>
              <w:top w:val="single" w:sz="4" w:space="0" w:color="auto"/>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sidRPr="001B455C">
              <w:rPr>
                <w:sz w:val="24"/>
                <w:szCs w:val="24"/>
              </w:rPr>
              <w:t>15</w:t>
            </w:r>
            <w:r>
              <w:rPr>
                <w:sz w:val="24"/>
                <w:szCs w:val="24"/>
                <w:lang w:val="ru-RU"/>
              </w:rPr>
              <w:t>,</w:t>
            </w:r>
            <w:r w:rsidRPr="001B455C">
              <w:rPr>
                <w:sz w:val="24"/>
                <w:szCs w:val="24"/>
              </w:rPr>
              <w:t> 9</w:t>
            </w:r>
            <w:r>
              <w:rPr>
                <w:sz w:val="24"/>
                <w:szCs w:val="24"/>
                <w:lang w:val="ru-RU"/>
              </w:rPr>
              <w:t>5</w:t>
            </w:r>
          </w:p>
        </w:tc>
        <w:tc>
          <w:tcPr>
            <w:tcW w:w="6521" w:type="dxa"/>
            <w:tcBorders>
              <w:top w:val="single" w:sz="4" w:space="0" w:color="auto"/>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Приняты к учету ранее неучтенные материальные запасы по результатам проведения годовой инвентаризации активов и проверок</w:t>
            </w:r>
          </w:p>
        </w:tc>
      </w:tr>
      <w:tr w:rsidR="001B455C" w:rsidRPr="001B455C" w:rsidTr="00555F5F">
        <w:trPr>
          <w:trHeight w:val="315"/>
        </w:trPr>
        <w:tc>
          <w:tcPr>
            <w:tcW w:w="3419" w:type="dxa"/>
            <w:tcBorders>
              <w:top w:val="single" w:sz="4" w:space="0" w:color="auto"/>
              <w:left w:val="single" w:sz="4" w:space="0" w:color="auto"/>
              <w:bottom w:val="single" w:sz="4" w:space="0" w:color="auto"/>
              <w:right w:val="single" w:sz="4" w:space="0" w:color="auto"/>
            </w:tcBorders>
            <w:shd w:val="clear" w:color="auto" w:fill="auto"/>
            <w:noWrap/>
          </w:tcPr>
          <w:p w:rsidR="001B455C" w:rsidRPr="001B455C" w:rsidRDefault="001B455C" w:rsidP="001B455C">
            <w:pPr>
              <w:pStyle w:val="10"/>
              <w:spacing w:after="0" w:line="240" w:lineRule="auto"/>
              <w:jc w:val="center"/>
              <w:rPr>
                <w:sz w:val="24"/>
                <w:szCs w:val="24"/>
                <w:lang w:val="ru-RU"/>
              </w:rPr>
            </w:pPr>
            <w:r>
              <w:rPr>
                <w:sz w:val="24"/>
                <w:szCs w:val="24"/>
                <w:lang w:val="ru-RU"/>
              </w:rPr>
              <w:t>0,0</w:t>
            </w:r>
            <w:r w:rsidRPr="001B455C">
              <w:rPr>
                <w:sz w:val="24"/>
                <w:szCs w:val="24"/>
                <w:lang w:val="ru-RU"/>
              </w:rPr>
              <w:t>1</w:t>
            </w:r>
          </w:p>
        </w:tc>
        <w:tc>
          <w:tcPr>
            <w:tcW w:w="6521" w:type="dxa"/>
            <w:tcBorders>
              <w:top w:val="single" w:sz="4" w:space="0" w:color="auto"/>
              <w:left w:val="nil"/>
              <w:bottom w:val="single" w:sz="4" w:space="0" w:color="auto"/>
              <w:right w:val="single" w:sz="4" w:space="0" w:color="auto"/>
            </w:tcBorders>
            <w:shd w:val="clear" w:color="auto" w:fill="auto"/>
          </w:tcPr>
          <w:p w:rsidR="001B455C" w:rsidRPr="001B455C" w:rsidRDefault="001B455C" w:rsidP="001B455C">
            <w:pPr>
              <w:pStyle w:val="10"/>
              <w:spacing w:after="0" w:line="240" w:lineRule="auto"/>
              <w:jc w:val="left"/>
              <w:rPr>
                <w:sz w:val="24"/>
                <w:szCs w:val="24"/>
                <w:lang w:val="ru-RU"/>
              </w:rPr>
            </w:pPr>
            <w:r w:rsidRPr="001B455C">
              <w:rPr>
                <w:sz w:val="24"/>
                <w:szCs w:val="24"/>
                <w:lang w:val="ru-RU"/>
              </w:rPr>
              <w:t>Восстановление в учете бланков строгой отчетности, сданные в места хранения</w:t>
            </w:r>
          </w:p>
        </w:tc>
      </w:tr>
    </w:tbl>
    <w:p w:rsidR="001B455C" w:rsidRPr="00E278F2" w:rsidRDefault="001B455C" w:rsidP="00E278F2">
      <w:pPr>
        <w:rPr>
          <w:b/>
          <w:sz w:val="24"/>
          <w:szCs w:val="24"/>
        </w:rPr>
      </w:pPr>
    </w:p>
    <w:p w:rsidR="00555F5F" w:rsidRDefault="009D55AD" w:rsidP="005504FB">
      <w:pPr>
        <w:tabs>
          <w:tab w:val="num" w:pos="0"/>
          <w:tab w:val="left" w:pos="709"/>
        </w:tabs>
        <w:jc w:val="both"/>
        <w:rPr>
          <w:bCs/>
          <w:iCs/>
          <w:sz w:val="24"/>
          <w:szCs w:val="24"/>
        </w:rPr>
      </w:pPr>
      <w:r w:rsidRPr="002B2782">
        <w:rPr>
          <w:bCs/>
          <w:iCs/>
          <w:sz w:val="24"/>
          <w:szCs w:val="24"/>
        </w:rPr>
        <w:tab/>
      </w:r>
    </w:p>
    <w:p w:rsidR="00555F5F" w:rsidRDefault="00555F5F" w:rsidP="005504FB">
      <w:pPr>
        <w:tabs>
          <w:tab w:val="num" w:pos="0"/>
          <w:tab w:val="left" w:pos="709"/>
        </w:tabs>
        <w:jc w:val="both"/>
        <w:rPr>
          <w:bCs/>
          <w:iCs/>
          <w:sz w:val="24"/>
          <w:szCs w:val="24"/>
        </w:rPr>
      </w:pPr>
    </w:p>
    <w:p w:rsidR="00555F5F" w:rsidRPr="00555F5F" w:rsidRDefault="00555F5F" w:rsidP="00555F5F">
      <w:pPr>
        <w:tabs>
          <w:tab w:val="num" w:pos="0"/>
        </w:tabs>
        <w:jc w:val="both"/>
        <w:rPr>
          <w:sz w:val="24"/>
          <w:szCs w:val="24"/>
        </w:rPr>
      </w:pPr>
      <w:r w:rsidRPr="00555F5F">
        <w:rPr>
          <w:bCs/>
          <w:iCs/>
          <w:sz w:val="24"/>
          <w:szCs w:val="24"/>
        </w:rPr>
        <w:lastRenderedPageBreak/>
        <w:tab/>
      </w:r>
      <w:r w:rsidRPr="00555F5F">
        <w:rPr>
          <w:bCs/>
          <w:iCs/>
          <w:sz w:val="24"/>
          <w:szCs w:val="24"/>
          <w:u w:val="single"/>
        </w:rPr>
        <w:t>Дебиторская задолженность</w:t>
      </w:r>
      <w:r w:rsidRPr="00555F5F">
        <w:rPr>
          <w:bCs/>
          <w:iCs/>
          <w:sz w:val="24"/>
          <w:szCs w:val="24"/>
        </w:rPr>
        <w:t xml:space="preserve">  </w:t>
      </w:r>
      <w:r w:rsidRPr="00555F5F">
        <w:rPr>
          <w:sz w:val="24"/>
          <w:szCs w:val="24"/>
        </w:rPr>
        <w:t>уменьшилась в 2,31 раза по сравнению с аналогичным периодом (в аналогичном периоде – 8</w:t>
      </w:r>
      <w:r w:rsidR="005567F9">
        <w:rPr>
          <w:sz w:val="24"/>
          <w:szCs w:val="24"/>
        </w:rPr>
        <w:t> </w:t>
      </w:r>
      <w:r w:rsidRPr="00555F5F">
        <w:rPr>
          <w:sz w:val="24"/>
          <w:szCs w:val="24"/>
        </w:rPr>
        <w:t>653</w:t>
      </w:r>
      <w:r w:rsidR="005567F9">
        <w:rPr>
          <w:sz w:val="24"/>
          <w:szCs w:val="24"/>
        </w:rPr>
        <w:t>,</w:t>
      </w:r>
      <w:r w:rsidRPr="00555F5F">
        <w:rPr>
          <w:sz w:val="24"/>
          <w:szCs w:val="24"/>
        </w:rPr>
        <w:t> 7</w:t>
      </w:r>
      <w:r w:rsidR="005567F9">
        <w:rPr>
          <w:sz w:val="24"/>
          <w:szCs w:val="24"/>
        </w:rPr>
        <w:t>7 тыс</w:t>
      </w:r>
      <w:proofErr w:type="gramStart"/>
      <w:r w:rsidR="005567F9">
        <w:rPr>
          <w:sz w:val="24"/>
          <w:szCs w:val="24"/>
        </w:rPr>
        <w:t>.</w:t>
      </w:r>
      <w:r w:rsidRPr="00555F5F">
        <w:rPr>
          <w:sz w:val="24"/>
          <w:szCs w:val="24"/>
        </w:rPr>
        <w:t>р</w:t>
      </w:r>
      <w:proofErr w:type="gramEnd"/>
      <w:r w:rsidRPr="00555F5F">
        <w:rPr>
          <w:sz w:val="24"/>
          <w:szCs w:val="24"/>
        </w:rPr>
        <w:t xml:space="preserve">уб.) и составила  </w:t>
      </w:r>
      <w:r w:rsidRPr="00555F5F">
        <w:rPr>
          <w:bCs/>
          <w:iCs/>
          <w:sz w:val="24"/>
          <w:szCs w:val="24"/>
        </w:rPr>
        <w:t>3</w:t>
      </w:r>
      <w:r w:rsidR="005567F9">
        <w:rPr>
          <w:bCs/>
          <w:iCs/>
          <w:sz w:val="24"/>
          <w:szCs w:val="24"/>
        </w:rPr>
        <w:t> </w:t>
      </w:r>
      <w:r w:rsidRPr="00555F5F">
        <w:rPr>
          <w:bCs/>
          <w:iCs/>
          <w:sz w:val="24"/>
          <w:szCs w:val="24"/>
        </w:rPr>
        <w:t>752</w:t>
      </w:r>
      <w:r w:rsidR="005567F9">
        <w:rPr>
          <w:bCs/>
          <w:iCs/>
          <w:sz w:val="24"/>
          <w:szCs w:val="24"/>
        </w:rPr>
        <w:t>,</w:t>
      </w:r>
      <w:r w:rsidRPr="00555F5F">
        <w:rPr>
          <w:bCs/>
          <w:iCs/>
          <w:sz w:val="24"/>
          <w:szCs w:val="24"/>
        </w:rPr>
        <w:t> 18</w:t>
      </w:r>
      <w:r w:rsidR="005567F9">
        <w:rPr>
          <w:bCs/>
          <w:iCs/>
          <w:sz w:val="24"/>
          <w:szCs w:val="24"/>
        </w:rPr>
        <w:t xml:space="preserve"> тыс.</w:t>
      </w:r>
      <w:r w:rsidRPr="00555F5F">
        <w:rPr>
          <w:bCs/>
          <w:iCs/>
          <w:sz w:val="24"/>
          <w:szCs w:val="24"/>
        </w:rPr>
        <w:t xml:space="preserve"> руб. </w:t>
      </w:r>
      <w:r w:rsidRPr="00555F5F">
        <w:rPr>
          <w:bCs/>
          <w:sz w:val="24"/>
          <w:szCs w:val="24"/>
        </w:rPr>
        <w:t xml:space="preserve"> </w:t>
      </w:r>
      <w:r w:rsidRPr="00555F5F">
        <w:rPr>
          <w:sz w:val="24"/>
          <w:szCs w:val="24"/>
        </w:rPr>
        <w:t>в том числе:</w:t>
      </w:r>
    </w:p>
    <w:p w:rsidR="00555F5F" w:rsidRPr="005567F9" w:rsidRDefault="00555F5F" w:rsidP="00555F5F">
      <w:pPr>
        <w:jc w:val="both"/>
        <w:rPr>
          <w:rStyle w:val="ab"/>
          <w:rFonts w:ascii="Times New Roman" w:hAnsi="Times New Roman"/>
          <w:sz w:val="24"/>
          <w:szCs w:val="24"/>
        </w:rPr>
      </w:pPr>
      <w:r w:rsidRPr="00555F5F">
        <w:rPr>
          <w:sz w:val="24"/>
          <w:szCs w:val="24"/>
        </w:rPr>
        <w:tab/>
      </w:r>
      <w:r w:rsidRPr="00555F5F">
        <w:rPr>
          <w:bCs/>
          <w:iCs/>
          <w:sz w:val="24"/>
          <w:szCs w:val="24"/>
        </w:rPr>
        <w:t>по счету 1.205.21 «Расчеты с плательщиками доходов от собственности»  в сумме 377</w:t>
      </w:r>
      <w:r w:rsidR="005567F9">
        <w:rPr>
          <w:bCs/>
          <w:iCs/>
          <w:sz w:val="24"/>
          <w:szCs w:val="24"/>
        </w:rPr>
        <w:t>,</w:t>
      </w:r>
      <w:r w:rsidRPr="00555F5F">
        <w:rPr>
          <w:bCs/>
          <w:iCs/>
          <w:sz w:val="24"/>
          <w:szCs w:val="24"/>
        </w:rPr>
        <w:t> 7</w:t>
      </w:r>
      <w:r w:rsidR="005567F9">
        <w:rPr>
          <w:bCs/>
          <w:iCs/>
          <w:sz w:val="24"/>
          <w:szCs w:val="24"/>
        </w:rPr>
        <w:t>2 тыс</w:t>
      </w:r>
      <w:proofErr w:type="gramStart"/>
      <w:r w:rsidR="005567F9">
        <w:rPr>
          <w:bCs/>
          <w:iCs/>
          <w:sz w:val="24"/>
          <w:szCs w:val="24"/>
        </w:rPr>
        <w:t>.</w:t>
      </w:r>
      <w:r w:rsidRPr="00555F5F">
        <w:rPr>
          <w:bCs/>
          <w:iCs/>
          <w:sz w:val="24"/>
          <w:szCs w:val="24"/>
        </w:rPr>
        <w:t>р</w:t>
      </w:r>
      <w:proofErr w:type="gramEnd"/>
      <w:r w:rsidRPr="00555F5F">
        <w:rPr>
          <w:bCs/>
          <w:iCs/>
          <w:sz w:val="24"/>
          <w:szCs w:val="24"/>
        </w:rPr>
        <w:t xml:space="preserve">уб. отражена дебиторская задолженность в сумме </w:t>
      </w:r>
      <w:r w:rsidRPr="00555F5F">
        <w:rPr>
          <w:rStyle w:val="ab"/>
          <w:rFonts w:ascii="Times New Roman" w:hAnsi="Times New Roman"/>
          <w:sz w:val="24"/>
          <w:szCs w:val="24"/>
        </w:rPr>
        <w:t>предстоящих доходов по сдаче в аренду имущества в общей сумме платежей за весь срок действия договора аренды</w:t>
      </w:r>
      <w:r w:rsidR="005567F9" w:rsidRPr="005567F9">
        <w:rPr>
          <w:rStyle w:val="ab"/>
          <w:rFonts w:ascii="Times New Roman" w:hAnsi="Times New Roman"/>
          <w:sz w:val="24"/>
          <w:szCs w:val="24"/>
        </w:rPr>
        <w:t>;</w:t>
      </w:r>
    </w:p>
    <w:p w:rsidR="00555F5F" w:rsidRPr="00555F5F" w:rsidRDefault="00555F5F" w:rsidP="00555F5F">
      <w:pPr>
        <w:jc w:val="both"/>
        <w:rPr>
          <w:bCs/>
          <w:sz w:val="24"/>
          <w:szCs w:val="24"/>
        </w:rPr>
      </w:pPr>
      <w:r w:rsidRPr="00555F5F">
        <w:rPr>
          <w:bCs/>
          <w:iCs/>
          <w:sz w:val="24"/>
          <w:szCs w:val="24"/>
        </w:rPr>
        <w:tab/>
      </w:r>
      <w:r w:rsidRPr="00555F5F">
        <w:rPr>
          <w:bCs/>
          <w:sz w:val="24"/>
          <w:szCs w:val="24"/>
        </w:rPr>
        <w:t>по счету 1.205.45 «Расчеты по доходам от прочих сумм принудительного изъятия», в сумме 2</w:t>
      </w:r>
      <w:r w:rsidR="005567F9">
        <w:rPr>
          <w:bCs/>
          <w:sz w:val="24"/>
          <w:szCs w:val="24"/>
        </w:rPr>
        <w:t> </w:t>
      </w:r>
      <w:r w:rsidRPr="00555F5F">
        <w:rPr>
          <w:bCs/>
          <w:sz w:val="24"/>
          <w:szCs w:val="24"/>
        </w:rPr>
        <w:t>938</w:t>
      </w:r>
      <w:r w:rsidR="005567F9">
        <w:rPr>
          <w:bCs/>
          <w:sz w:val="24"/>
          <w:szCs w:val="24"/>
        </w:rPr>
        <w:t>,</w:t>
      </w:r>
      <w:r w:rsidRPr="00555F5F">
        <w:rPr>
          <w:bCs/>
          <w:sz w:val="24"/>
          <w:szCs w:val="24"/>
        </w:rPr>
        <w:t> 2</w:t>
      </w:r>
      <w:r w:rsidR="005567F9">
        <w:rPr>
          <w:bCs/>
          <w:sz w:val="24"/>
          <w:szCs w:val="24"/>
        </w:rPr>
        <w:t>3 тыс</w:t>
      </w:r>
      <w:proofErr w:type="gramStart"/>
      <w:r w:rsidR="005567F9">
        <w:rPr>
          <w:bCs/>
          <w:sz w:val="24"/>
          <w:szCs w:val="24"/>
        </w:rPr>
        <w:t>.</w:t>
      </w:r>
      <w:r w:rsidRPr="00555F5F">
        <w:rPr>
          <w:bCs/>
          <w:sz w:val="24"/>
          <w:szCs w:val="24"/>
        </w:rPr>
        <w:t>р</w:t>
      </w:r>
      <w:proofErr w:type="gramEnd"/>
      <w:r w:rsidRPr="00555F5F">
        <w:rPr>
          <w:bCs/>
          <w:sz w:val="24"/>
          <w:szCs w:val="24"/>
        </w:rPr>
        <w:t>ублей отражена дебиторская задолженность по денежным взысканиям (штрафам);</w:t>
      </w:r>
    </w:p>
    <w:p w:rsidR="00555F5F" w:rsidRPr="005567F9" w:rsidRDefault="00555F5F" w:rsidP="00555F5F">
      <w:pPr>
        <w:ind w:firstLine="709"/>
        <w:jc w:val="both"/>
        <w:rPr>
          <w:bCs/>
          <w:sz w:val="24"/>
          <w:szCs w:val="24"/>
        </w:rPr>
      </w:pPr>
      <w:r w:rsidRPr="00555F5F">
        <w:rPr>
          <w:bCs/>
          <w:sz w:val="24"/>
          <w:szCs w:val="24"/>
        </w:rPr>
        <w:t>по счету 1</w:t>
      </w:r>
      <w:r>
        <w:rPr>
          <w:bCs/>
          <w:sz w:val="24"/>
          <w:szCs w:val="24"/>
        </w:rPr>
        <w:t>.</w:t>
      </w:r>
      <w:r w:rsidRPr="00555F5F">
        <w:rPr>
          <w:bCs/>
          <w:sz w:val="24"/>
          <w:szCs w:val="24"/>
        </w:rPr>
        <w:t>208</w:t>
      </w:r>
      <w:r>
        <w:rPr>
          <w:bCs/>
          <w:sz w:val="24"/>
          <w:szCs w:val="24"/>
        </w:rPr>
        <w:t>.</w:t>
      </w:r>
      <w:r w:rsidRPr="00555F5F">
        <w:rPr>
          <w:bCs/>
          <w:sz w:val="24"/>
          <w:szCs w:val="24"/>
        </w:rPr>
        <w:t xml:space="preserve">12 «Расчеты с подотчетными лицами по прочим несоциальным выплатам персоналу в денежной форме» </w:t>
      </w:r>
      <w:r w:rsidR="005567F9">
        <w:rPr>
          <w:bCs/>
          <w:sz w:val="24"/>
          <w:szCs w:val="24"/>
        </w:rPr>
        <w:t>в сумме</w:t>
      </w:r>
      <w:r w:rsidRPr="00555F5F">
        <w:rPr>
          <w:bCs/>
          <w:sz w:val="24"/>
          <w:szCs w:val="24"/>
        </w:rPr>
        <w:t xml:space="preserve"> 27</w:t>
      </w:r>
      <w:r w:rsidR="005567F9">
        <w:rPr>
          <w:bCs/>
          <w:sz w:val="24"/>
          <w:szCs w:val="24"/>
        </w:rPr>
        <w:t>,</w:t>
      </w:r>
      <w:r w:rsidRPr="00555F5F">
        <w:rPr>
          <w:bCs/>
          <w:sz w:val="24"/>
          <w:szCs w:val="24"/>
        </w:rPr>
        <w:t xml:space="preserve"> 00</w:t>
      </w:r>
      <w:r w:rsidR="005567F9">
        <w:rPr>
          <w:bCs/>
          <w:sz w:val="24"/>
          <w:szCs w:val="24"/>
        </w:rPr>
        <w:t xml:space="preserve"> тыс</w:t>
      </w:r>
      <w:proofErr w:type="gramStart"/>
      <w:r w:rsidR="005567F9">
        <w:rPr>
          <w:bCs/>
          <w:sz w:val="24"/>
          <w:szCs w:val="24"/>
        </w:rPr>
        <w:t>.</w:t>
      </w:r>
      <w:r w:rsidRPr="00555F5F">
        <w:rPr>
          <w:bCs/>
          <w:sz w:val="24"/>
          <w:szCs w:val="24"/>
        </w:rPr>
        <w:t>р</w:t>
      </w:r>
      <w:proofErr w:type="gramEnd"/>
      <w:r w:rsidRPr="00555F5F">
        <w:rPr>
          <w:bCs/>
          <w:sz w:val="24"/>
          <w:szCs w:val="24"/>
        </w:rPr>
        <w:t>ублей</w:t>
      </w:r>
      <w:r w:rsidR="005567F9" w:rsidRPr="005567F9">
        <w:rPr>
          <w:bCs/>
          <w:sz w:val="24"/>
          <w:szCs w:val="24"/>
        </w:rPr>
        <w:t>;</w:t>
      </w:r>
    </w:p>
    <w:p w:rsidR="00555F5F" w:rsidRPr="005567F9" w:rsidRDefault="00555F5F" w:rsidP="00555F5F">
      <w:pPr>
        <w:ind w:firstLine="709"/>
        <w:jc w:val="both"/>
        <w:rPr>
          <w:bCs/>
          <w:sz w:val="24"/>
          <w:szCs w:val="24"/>
        </w:rPr>
      </w:pPr>
      <w:r w:rsidRPr="00555F5F">
        <w:rPr>
          <w:bCs/>
          <w:sz w:val="24"/>
          <w:szCs w:val="24"/>
        </w:rPr>
        <w:t>по счету 1</w:t>
      </w:r>
      <w:r>
        <w:rPr>
          <w:bCs/>
          <w:sz w:val="24"/>
          <w:szCs w:val="24"/>
        </w:rPr>
        <w:t>.</w:t>
      </w:r>
      <w:r w:rsidRPr="00555F5F">
        <w:rPr>
          <w:bCs/>
          <w:sz w:val="24"/>
          <w:szCs w:val="24"/>
        </w:rPr>
        <w:t>208</w:t>
      </w:r>
      <w:r>
        <w:rPr>
          <w:bCs/>
          <w:sz w:val="24"/>
          <w:szCs w:val="24"/>
        </w:rPr>
        <w:t>.</w:t>
      </w:r>
      <w:r w:rsidRPr="00555F5F">
        <w:rPr>
          <w:bCs/>
          <w:sz w:val="24"/>
          <w:szCs w:val="24"/>
        </w:rPr>
        <w:t xml:space="preserve">26  «Расчеты с подотчетными лицами по оплате прочих работ, услуг» </w:t>
      </w:r>
      <w:r w:rsidR="005567F9">
        <w:rPr>
          <w:bCs/>
          <w:sz w:val="24"/>
          <w:szCs w:val="24"/>
        </w:rPr>
        <w:t>в сумме</w:t>
      </w:r>
      <w:r w:rsidRPr="00555F5F">
        <w:rPr>
          <w:bCs/>
          <w:sz w:val="24"/>
          <w:szCs w:val="24"/>
        </w:rPr>
        <w:t xml:space="preserve"> 129</w:t>
      </w:r>
      <w:r w:rsidR="005567F9">
        <w:rPr>
          <w:bCs/>
          <w:sz w:val="24"/>
          <w:szCs w:val="24"/>
        </w:rPr>
        <w:t>,</w:t>
      </w:r>
      <w:r w:rsidRPr="00555F5F">
        <w:rPr>
          <w:bCs/>
          <w:sz w:val="24"/>
          <w:szCs w:val="24"/>
        </w:rPr>
        <w:t> 1</w:t>
      </w:r>
      <w:r w:rsidR="005567F9">
        <w:rPr>
          <w:bCs/>
          <w:sz w:val="24"/>
          <w:szCs w:val="24"/>
        </w:rPr>
        <w:t>9 тыс</w:t>
      </w:r>
      <w:proofErr w:type="gramStart"/>
      <w:r w:rsidR="005567F9">
        <w:rPr>
          <w:bCs/>
          <w:sz w:val="24"/>
          <w:szCs w:val="24"/>
        </w:rPr>
        <w:t>.</w:t>
      </w:r>
      <w:r w:rsidRPr="00555F5F">
        <w:rPr>
          <w:bCs/>
          <w:sz w:val="24"/>
          <w:szCs w:val="24"/>
        </w:rPr>
        <w:t>р</w:t>
      </w:r>
      <w:proofErr w:type="gramEnd"/>
      <w:r w:rsidRPr="00555F5F">
        <w:rPr>
          <w:bCs/>
          <w:sz w:val="24"/>
          <w:szCs w:val="24"/>
        </w:rPr>
        <w:t>ублей</w:t>
      </w:r>
      <w:r w:rsidR="005567F9" w:rsidRPr="005567F9">
        <w:rPr>
          <w:bCs/>
          <w:sz w:val="24"/>
          <w:szCs w:val="24"/>
        </w:rPr>
        <w:t>;</w:t>
      </w:r>
    </w:p>
    <w:p w:rsidR="00555F5F" w:rsidRPr="005567F9" w:rsidRDefault="00555F5F" w:rsidP="00555F5F">
      <w:pPr>
        <w:tabs>
          <w:tab w:val="num" w:pos="0"/>
        </w:tabs>
        <w:jc w:val="both"/>
        <w:rPr>
          <w:sz w:val="24"/>
          <w:szCs w:val="24"/>
        </w:rPr>
      </w:pPr>
      <w:r w:rsidRPr="00555F5F">
        <w:rPr>
          <w:sz w:val="24"/>
          <w:szCs w:val="24"/>
        </w:rPr>
        <w:tab/>
        <w:t>по счету 1. 209.36 «Расчеты по доходам бюджета от возврата дебиторской задолженности прошлых лет» 174</w:t>
      </w:r>
      <w:r w:rsidR="005567F9">
        <w:rPr>
          <w:sz w:val="24"/>
          <w:szCs w:val="24"/>
        </w:rPr>
        <w:t>,</w:t>
      </w:r>
      <w:r w:rsidRPr="00555F5F">
        <w:rPr>
          <w:sz w:val="24"/>
          <w:szCs w:val="24"/>
        </w:rPr>
        <w:t> 84</w:t>
      </w:r>
      <w:r w:rsidR="005567F9">
        <w:rPr>
          <w:sz w:val="24"/>
          <w:szCs w:val="24"/>
        </w:rPr>
        <w:t xml:space="preserve"> тыс</w:t>
      </w:r>
      <w:proofErr w:type="gramStart"/>
      <w:r w:rsidR="005567F9">
        <w:rPr>
          <w:sz w:val="24"/>
          <w:szCs w:val="24"/>
        </w:rPr>
        <w:t>.</w:t>
      </w:r>
      <w:r w:rsidRPr="00555F5F">
        <w:rPr>
          <w:sz w:val="24"/>
          <w:szCs w:val="24"/>
        </w:rPr>
        <w:t>р</w:t>
      </w:r>
      <w:proofErr w:type="gramEnd"/>
      <w:r w:rsidRPr="00555F5F">
        <w:rPr>
          <w:sz w:val="24"/>
          <w:szCs w:val="24"/>
        </w:rPr>
        <w:t xml:space="preserve">уб. (просроченная </w:t>
      </w:r>
      <w:r w:rsidR="005567F9">
        <w:rPr>
          <w:sz w:val="24"/>
          <w:szCs w:val="24"/>
        </w:rPr>
        <w:t>задолженность)</w:t>
      </w:r>
      <w:r w:rsidR="005567F9" w:rsidRPr="005567F9">
        <w:rPr>
          <w:sz w:val="24"/>
          <w:szCs w:val="24"/>
        </w:rPr>
        <w:t>;</w:t>
      </w:r>
    </w:p>
    <w:p w:rsidR="00555F5F" w:rsidRPr="00555F5F" w:rsidRDefault="00555F5F" w:rsidP="00555F5F">
      <w:pPr>
        <w:tabs>
          <w:tab w:val="num" w:pos="0"/>
        </w:tabs>
        <w:jc w:val="both"/>
        <w:rPr>
          <w:bCs/>
          <w:sz w:val="24"/>
          <w:szCs w:val="24"/>
        </w:rPr>
      </w:pPr>
      <w:r w:rsidRPr="00555F5F">
        <w:rPr>
          <w:sz w:val="24"/>
          <w:szCs w:val="24"/>
        </w:rPr>
        <w:tab/>
        <w:t>п</w:t>
      </w:r>
      <w:r w:rsidRPr="00555F5F">
        <w:rPr>
          <w:bCs/>
          <w:sz w:val="24"/>
          <w:szCs w:val="24"/>
        </w:rPr>
        <w:t xml:space="preserve">о счету 1.209.34 «Расчеты с плательщиками доходов от оказания платных работ, услуг» (просроченная задолженность) </w:t>
      </w:r>
      <w:r w:rsidRPr="00555F5F">
        <w:rPr>
          <w:sz w:val="24"/>
          <w:szCs w:val="24"/>
        </w:rPr>
        <w:t>105</w:t>
      </w:r>
      <w:r w:rsidR="005567F9">
        <w:rPr>
          <w:sz w:val="24"/>
          <w:szCs w:val="24"/>
        </w:rPr>
        <w:t>,</w:t>
      </w:r>
      <w:r w:rsidRPr="00555F5F">
        <w:rPr>
          <w:sz w:val="24"/>
          <w:szCs w:val="24"/>
        </w:rPr>
        <w:t> 21</w:t>
      </w:r>
      <w:r w:rsidR="005567F9">
        <w:rPr>
          <w:sz w:val="24"/>
          <w:szCs w:val="24"/>
        </w:rPr>
        <w:t xml:space="preserve"> тыс</w:t>
      </w:r>
      <w:proofErr w:type="gramStart"/>
      <w:r w:rsidR="005567F9">
        <w:rPr>
          <w:sz w:val="24"/>
          <w:szCs w:val="24"/>
        </w:rPr>
        <w:t>.</w:t>
      </w:r>
      <w:r w:rsidRPr="00555F5F">
        <w:rPr>
          <w:sz w:val="24"/>
          <w:szCs w:val="24"/>
        </w:rPr>
        <w:t>р</w:t>
      </w:r>
      <w:proofErr w:type="gramEnd"/>
      <w:r w:rsidRPr="00555F5F">
        <w:rPr>
          <w:sz w:val="24"/>
          <w:szCs w:val="24"/>
        </w:rPr>
        <w:t>уб.</w:t>
      </w:r>
    </w:p>
    <w:p w:rsidR="00555F5F" w:rsidRDefault="00555F5F" w:rsidP="00B860DB">
      <w:pPr>
        <w:tabs>
          <w:tab w:val="num" w:pos="0"/>
        </w:tabs>
        <w:jc w:val="both"/>
        <w:rPr>
          <w:sz w:val="24"/>
          <w:szCs w:val="24"/>
        </w:rPr>
      </w:pPr>
      <w:r w:rsidRPr="00555F5F">
        <w:rPr>
          <w:sz w:val="24"/>
          <w:szCs w:val="24"/>
        </w:rPr>
        <w:tab/>
      </w:r>
    </w:p>
    <w:p w:rsidR="00B860DB" w:rsidRPr="00B860DB" w:rsidRDefault="00B860DB" w:rsidP="00B860DB">
      <w:pPr>
        <w:tabs>
          <w:tab w:val="num" w:pos="0"/>
        </w:tabs>
        <w:jc w:val="both"/>
        <w:rPr>
          <w:sz w:val="24"/>
          <w:szCs w:val="24"/>
        </w:rPr>
      </w:pPr>
      <w:r>
        <w:rPr>
          <w:bCs/>
          <w:iCs/>
          <w:sz w:val="24"/>
          <w:szCs w:val="24"/>
        </w:rPr>
        <w:tab/>
      </w:r>
      <w:r w:rsidRPr="00B860DB">
        <w:rPr>
          <w:bCs/>
          <w:iCs/>
          <w:sz w:val="24"/>
          <w:szCs w:val="24"/>
          <w:u w:val="single"/>
        </w:rPr>
        <w:t>Кредиторская задолженность</w:t>
      </w:r>
      <w:r w:rsidRPr="00B860DB">
        <w:rPr>
          <w:bCs/>
          <w:iCs/>
          <w:sz w:val="24"/>
          <w:szCs w:val="24"/>
        </w:rPr>
        <w:t xml:space="preserve"> </w:t>
      </w:r>
      <w:r w:rsidRPr="00B860DB">
        <w:rPr>
          <w:sz w:val="24"/>
          <w:szCs w:val="24"/>
        </w:rPr>
        <w:t xml:space="preserve">уменьшилась по сравнению с аналогичным периодом в 5 раз и составила </w:t>
      </w:r>
      <w:r w:rsidRPr="00B860DB">
        <w:rPr>
          <w:bCs/>
          <w:iCs/>
          <w:sz w:val="24"/>
          <w:szCs w:val="24"/>
        </w:rPr>
        <w:t>51</w:t>
      </w:r>
      <w:r>
        <w:rPr>
          <w:bCs/>
          <w:iCs/>
          <w:sz w:val="24"/>
          <w:szCs w:val="24"/>
        </w:rPr>
        <w:t>,</w:t>
      </w:r>
      <w:r w:rsidRPr="00B860DB">
        <w:rPr>
          <w:bCs/>
          <w:iCs/>
          <w:sz w:val="24"/>
          <w:szCs w:val="24"/>
        </w:rPr>
        <w:t> 9</w:t>
      </w:r>
      <w:r>
        <w:rPr>
          <w:bCs/>
          <w:iCs/>
          <w:sz w:val="24"/>
          <w:szCs w:val="24"/>
        </w:rPr>
        <w:t>4 тыс.</w:t>
      </w:r>
      <w:r w:rsidRPr="00B860DB">
        <w:rPr>
          <w:bCs/>
          <w:sz w:val="24"/>
          <w:szCs w:val="24"/>
        </w:rPr>
        <w:t xml:space="preserve"> </w:t>
      </w:r>
      <w:r w:rsidRPr="00B860DB">
        <w:rPr>
          <w:sz w:val="24"/>
          <w:szCs w:val="24"/>
        </w:rPr>
        <w:t>руб. (в аналогичном периоде –  269</w:t>
      </w:r>
      <w:r>
        <w:rPr>
          <w:sz w:val="24"/>
          <w:szCs w:val="24"/>
        </w:rPr>
        <w:t>,</w:t>
      </w:r>
      <w:r w:rsidRPr="00B860DB">
        <w:rPr>
          <w:sz w:val="24"/>
          <w:szCs w:val="24"/>
        </w:rPr>
        <w:t> 4</w:t>
      </w:r>
      <w:r>
        <w:rPr>
          <w:sz w:val="24"/>
          <w:szCs w:val="24"/>
        </w:rPr>
        <w:t>4 тыс</w:t>
      </w:r>
      <w:proofErr w:type="gramStart"/>
      <w:r>
        <w:rPr>
          <w:sz w:val="24"/>
          <w:szCs w:val="24"/>
        </w:rPr>
        <w:t>.</w:t>
      </w:r>
      <w:r w:rsidRPr="00B860DB">
        <w:rPr>
          <w:sz w:val="24"/>
          <w:szCs w:val="24"/>
        </w:rPr>
        <w:t>р</w:t>
      </w:r>
      <w:proofErr w:type="gramEnd"/>
      <w:r w:rsidRPr="00B860DB">
        <w:rPr>
          <w:sz w:val="24"/>
          <w:szCs w:val="24"/>
        </w:rPr>
        <w:t>уб.) в том числе:</w:t>
      </w:r>
    </w:p>
    <w:p w:rsidR="00B860DB" w:rsidRPr="00BF78E7" w:rsidRDefault="00B860DB" w:rsidP="00B860DB">
      <w:pPr>
        <w:tabs>
          <w:tab w:val="num" w:pos="0"/>
        </w:tabs>
        <w:jc w:val="both"/>
        <w:rPr>
          <w:sz w:val="24"/>
          <w:szCs w:val="24"/>
        </w:rPr>
      </w:pPr>
      <w:r>
        <w:rPr>
          <w:bCs/>
          <w:sz w:val="24"/>
          <w:szCs w:val="24"/>
        </w:rPr>
        <w:tab/>
      </w:r>
      <w:r w:rsidRPr="00B860DB">
        <w:rPr>
          <w:bCs/>
          <w:sz w:val="24"/>
          <w:szCs w:val="24"/>
        </w:rPr>
        <w:t xml:space="preserve">по </w:t>
      </w:r>
      <w:r w:rsidRPr="00B860DB">
        <w:rPr>
          <w:sz w:val="24"/>
          <w:szCs w:val="24"/>
        </w:rPr>
        <w:t>счету 1</w:t>
      </w:r>
      <w:r>
        <w:rPr>
          <w:sz w:val="24"/>
          <w:szCs w:val="24"/>
        </w:rPr>
        <w:t>.</w:t>
      </w:r>
      <w:r w:rsidRPr="00B860DB">
        <w:rPr>
          <w:sz w:val="24"/>
          <w:szCs w:val="24"/>
        </w:rPr>
        <w:t>302</w:t>
      </w:r>
      <w:r>
        <w:rPr>
          <w:sz w:val="24"/>
          <w:szCs w:val="24"/>
        </w:rPr>
        <w:t>.</w:t>
      </w:r>
      <w:r w:rsidRPr="00B860DB">
        <w:rPr>
          <w:sz w:val="24"/>
          <w:szCs w:val="24"/>
        </w:rPr>
        <w:t>11</w:t>
      </w:r>
      <w:r>
        <w:rPr>
          <w:sz w:val="24"/>
          <w:szCs w:val="24"/>
        </w:rPr>
        <w:t xml:space="preserve"> «Расчеты по заработной плате» </w:t>
      </w:r>
      <w:r w:rsidRPr="00B860DB">
        <w:rPr>
          <w:sz w:val="24"/>
          <w:szCs w:val="24"/>
        </w:rPr>
        <w:t xml:space="preserve"> </w:t>
      </w:r>
      <w:r>
        <w:rPr>
          <w:sz w:val="24"/>
          <w:szCs w:val="24"/>
        </w:rPr>
        <w:t>в сумме</w:t>
      </w:r>
      <w:r w:rsidRPr="00B860DB">
        <w:rPr>
          <w:sz w:val="24"/>
          <w:szCs w:val="24"/>
        </w:rPr>
        <w:t xml:space="preserve"> 1</w:t>
      </w:r>
      <w:r>
        <w:rPr>
          <w:sz w:val="24"/>
          <w:szCs w:val="24"/>
        </w:rPr>
        <w:t>,</w:t>
      </w:r>
      <w:r w:rsidRPr="00B860DB">
        <w:rPr>
          <w:sz w:val="24"/>
          <w:szCs w:val="24"/>
        </w:rPr>
        <w:t>8</w:t>
      </w:r>
      <w:r>
        <w:rPr>
          <w:sz w:val="24"/>
          <w:szCs w:val="24"/>
        </w:rPr>
        <w:t xml:space="preserve"> тыс</w:t>
      </w:r>
      <w:proofErr w:type="gramStart"/>
      <w:r>
        <w:rPr>
          <w:sz w:val="24"/>
          <w:szCs w:val="24"/>
        </w:rPr>
        <w:t>.</w:t>
      </w:r>
      <w:r w:rsidRPr="00B860DB">
        <w:rPr>
          <w:sz w:val="24"/>
          <w:szCs w:val="24"/>
        </w:rPr>
        <w:t>р</w:t>
      </w:r>
      <w:proofErr w:type="gramEnd"/>
      <w:r w:rsidRPr="00B860DB">
        <w:rPr>
          <w:sz w:val="24"/>
          <w:szCs w:val="24"/>
        </w:rPr>
        <w:t>уб.</w:t>
      </w:r>
      <w:r w:rsidR="00BF78E7" w:rsidRPr="00BF78E7">
        <w:rPr>
          <w:sz w:val="24"/>
          <w:szCs w:val="24"/>
        </w:rPr>
        <w:t>;</w:t>
      </w:r>
    </w:p>
    <w:p w:rsidR="00B860DB" w:rsidRPr="00B860DB" w:rsidRDefault="00B860DB" w:rsidP="00B860DB">
      <w:pPr>
        <w:tabs>
          <w:tab w:val="num" w:pos="0"/>
        </w:tabs>
        <w:jc w:val="both"/>
        <w:rPr>
          <w:sz w:val="24"/>
          <w:szCs w:val="24"/>
        </w:rPr>
      </w:pPr>
      <w:r>
        <w:rPr>
          <w:bCs/>
          <w:sz w:val="24"/>
          <w:szCs w:val="24"/>
        </w:rPr>
        <w:tab/>
        <w:t xml:space="preserve">по счету </w:t>
      </w:r>
      <w:r w:rsidRPr="00B860DB">
        <w:rPr>
          <w:bCs/>
          <w:sz w:val="24"/>
          <w:szCs w:val="24"/>
        </w:rPr>
        <w:t>1</w:t>
      </w:r>
      <w:r>
        <w:rPr>
          <w:bCs/>
          <w:sz w:val="24"/>
          <w:szCs w:val="24"/>
        </w:rPr>
        <w:t>.</w:t>
      </w:r>
      <w:r w:rsidRPr="00B860DB">
        <w:rPr>
          <w:bCs/>
          <w:sz w:val="24"/>
          <w:szCs w:val="24"/>
        </w:rPr>
        <w:t>303</w:t>
      </w:r>
      <w:r>
        <w:rPr>
          <w:bCs/>
          <w:sz w:val="24"/>
          <w:szCs w:val="24"/>
        </w:rPr>
        <w:t>.</w:t>
      </w:r>
      <w:r w:rsidRPr="00B860DB">
        <w:rPr>
          <w:bCs/>
          <w:sz w:val="24"/>
          <w:szCs w:val="24"/>
        </w:rPr>
        <w:t>13</w:t>
      </w:r>
      <w:r>
        <w:rPr>
          <w:bCs/>
          <w:sz w:val="24"/>
          <w:szCs w:val="24"/>
        </w:rPr>
        <w:t xml:space="preserve"> «</w:t>
      </w:r>
      <w:r w:rsidRPr="00132F3F">
        <w:rPr>
          <w:bCs/>
          <w:sz w:val="24"/>
          <w:szCs w:val="24"/>
        </w:rPr>
        <w:t>Расчеты по земельному налогу</w:t>
      </w:r>
      <w:r>
        <w:rPr>
          <w:bCs/>
          <w:sz w:val="24"/>
          <w:szCs w:val="24"/>
        </w:rPr>
        <w:t>» в сумме</w:t>
      </w:r>
      <w:r w:rsidRPr="00B860DB">
        <w:rPr>
          <w:bCs/>
          <w:sz w:val="24"/>
          <w:szCs w:val="24"/>
        </w:rPr>
        <w:t xml:space="preserve"> 50</w:t>
      </w:r>
      <w:r>
        <w:rPr>
          <w:bCs/>
          <w:sz w:val="24"/>
          <w:szCs w:val="24"/>
        </w:rPr>
        <w:t>,</w:t>
      </w:r>
      <w:r w:rsidRPr="00B860DB">
        <w:rPr>
          <w:bCs/>
          <w:sz w:val="24"/>
          <w:szCs w:val="24"/>
        </w:rPr>
        <w:t> 1</w:t>
      </w:r>
      <w:r>
        <w:rPr>
          <w:bCs/>
          <w:sz w:val="24"/>
          <w:szCs w:val="24"/>
        </w:rPr>
        <w:t>4 тыс</w:t>
      </w:r>
      <w:proofErr w:type="gramStart"/>
      <w:r>
        <w:rPr>
          <w:bCs/>
          <w:sz w:val="24"/>
          <w:szCs w:val="24"/>
        </w:rPr>
        <w:t>.</w:t>
      </w:r>
      <w:r w:rsidRPr="00B860DB">
        <w:rPr>
          <w:bCs/>
          <w:sz w:val="24"/>
          <w:szCs w:val="24"/>
        </w:rPr>
        <w:t>р</w:t>
      </w:r>
      <w:proofErr w:type="gramEnd"/>
      <w:r w:rsidRPr="00B860DB">
        <w:rPr>
          <w:bCs/>
          <w:sz w:val="24"/>
          <w:szCs w:val="24"/>
        </w:rPr>
        <w:t xml:space="preserve">уб. </w:t>
      </w:r>
      <w:r>
        <w:rPr>
          <w:bCs/>
          <w:sz w:val="24"/>
          <w:szCs w:val="24"/>
        </w:rPr>
        <w:t xml:space="preserve">- </w:t>
      </w:r>
      <w:r w:rsidRPr="00B860DB">
        <w:rPr>
          <w:bCs/>
          <w:sz w:val="24"/>
          <w:szCs w:val="24"/>
        </w:rPr>
        <w:t>задолженность по уплате земельного налога за 4 квартал 2020 года за земельные участки, находящиеся на праве постоянного (бессрочного) пользования Главного управления МЧС России по Кировской области.</w:t>
      </w:r>
    </w:p>
    <w:p w:rsidR="009D55AD" w:rsidRDefault="009D55AD">
      <w:pPr>
        <w:pStyle w:val="a3"/>
        <w:spacing w:after="0" w:line="240" w:lineRule="auto"/>
        <w:jc w:val="center"/>
        <w:rPr>
          <w:b/>
          <w:i/>
          <w:sz w:val="24"/>
          <w:u w:val="single"/>
        </w:rPr>
      </w:pPr>
    </w:p>
    <w:p w:rsidR="00C77A25" w:rsidRDefault="0064117B" w:rsidP="005504FB">
      <w:pPr>
        <w:pStyle w:val="ConsPlusNonformat"/>
        <w:jc w:val="both"/>
        <w:rPr>
          <w:sz w:val="24"/>
          <w:shd w:val="clear" w:color="auto" w:fill="FFFF00"/>
        </w:rPr>
      </w:pPr>
      <w:r>
        <w:rPr>
          <w:rFonts w:ascii="Times New Roman" w:hAnsi="Times New Roman"/>
          <w:sz w:val="24"/>
        </w:rPr>
        <w:tab/>
      </w:r>
    </w:p>
    <w:p w:rsidR="00C77A25" w:rsidRDefault="00C77A25">
      <w:pPr>
        <w:pStyle w:val="3"/>
        <w:jc w:val="both"/>
        <w:rPr>
          <w:sz w:val="24"/>
          <w:shd w:val="clear" w:color="auto" w:fill="FFFF00"/>
        </w:rPr>
      </w:pPr>
    </w:p>
    <w:p w:rsidR="00DC55E9" w:rsidRPr="004610C3" w:rsidRDefault="00BF78E7" w:rsidP="00DC55E9">
      <w:pPr>
        <w:pStyle w:val="ae"/>
        <w:spacing w:after="0" w:line="240" w:lineRule="auto"/>
        <w:jc w:val="both"/>
        <w:rPr>
          <w:sz w:val="24"/>
          <w:szCs w:val="24"/>
        </w:rPr>
      </w:pPr>
      <w:r>
        <w:rPr>
          <w:sz w:val="24"/>
          <w:szCs w:val="24"/>
        </w:rPr>
        <w:t>Н</w:t>
      </w:r>
      <w:r w:rsidR="00DC55E9" w:rsidRPr="004610C3">
        <w:rPr>
          <w:sz w:val="24"/>
          <w:szCs w:val="24"/>
        </w:rPr>
        <w:t>а</w:t>
      </w:r>
      <w:r>
        <w:rPr>
          <w:sz w:val="24"/>
          <w:szCs w:val="24"/>
        </w:rPr>
        <w:t>ча</w:t>
      </w:r>
      <w:r w:rsidR="00DC55E9" w:rsidRPr="004610C3">
        <w:rPr>
          <w:sz w:val="24"/>
          <w:szCs w:val="24"/>
        </w:rPr>
        <w:t xml:space="preserve">льник Главного управления </w:t>
      </w:r>
    </w:p>
    <w:p w:rsidR="00DC55E9" w:rsidRPr="004610C3" w:rsidRDefault="00DC55E9" w:rsidP="00DC55E9">
      <w:pPr>
        <w:pStyle w:val="ae"/>
        <w:spacing w:after="0" w:line="240" w:lineRule="auto"/>
        <w:jc w:val="both"/>
        <w:rPr>
          <w:sz w:val="24"/>
          <w:szCs w:val="24"/>
        </w:rPr>
      </w:pPr>
      <w:r w:rsidRPr="004610C3">
        <w:rPr>
          <w:sz w:val="24"/>
          <w:szCs w:val="24"/>
        </w:rPr>
        <w:t xml:space="preserve">МЧС России по Кировской области                                                                                </w:t>
      </w:r>
      <w:r>
        <w:rPr>
          <w:sz w:val="24"/>
          <w:szCs w:val="24"/>
        </w:rPr>
        <w:t xml:space="preserve">  </w:t>
      </w:r>
      <w:r w:rsidR="00BF78E7">
        <w:rPr>
          <w:sz w:val="24"/>
          <w:szCs w:val="24"/>
        </w:rPr>
        <w:t xml:space="preserve">    </w:t>
      </w:r>
      <w:r>
        <w:rPr>
          <w:sz w:val="24"/>
          <w:szCs w:val="24"/>
        </w:rPr>
        <w:t>А.А. Аникин</w:t>
      </w:r>
    </w:p>
    <w:p w:rsidR="00DC55E9" w:rsidRDefault="00DC55E9" w:rsidP="00DC55E9">
      <w:pPr>
        <w:pStyle w:val="ae"/>
        <w:spacing w:after="0" w:line="240" w:lineRule="auto"/>
        <w:jc w:val="both"/>
        <w:rPr>
          <w:sz w:val="24"/>
          <w:szCs w:val="24"/>
        </w:rPr>
      </w:pPr>
    </w:p>
    <w:p w:rsidR="00C77A25" w:rsidRPr="004610C3" w:rsidRDefault="00C77A25" w:rsidP="00DC55E9">
      <w:pPr>
        <w:pStyle w:val="ae"/>
        <w:spacing w:after="0" w:line="240" w:lineRule="auto"/>
        <w:jc w:val="both"/>
        <w:rPr>
          <w:sz w:val="24"/>
          <w:szCs w:val="24"/>
        </w:rPr>
      </w:pPr>
    </w:p>
    <w:p w:rsidR="00DC55E9" w:rsidRPr="004610C3" w:rsidRDefault="00DC55E9" w:rsidP="00DC55E9">
      <w:pPr>
        <w:pStyle w:val="ae"/>
        <w:spacing w:after="0" w:line="240" w:lineRule="auto"/>
        <w:jc w:val="both"/>
        <w:rPr>
          <w:sz w:val="24"/>
          <w:szCs w:val="24"/>
        </w:rPr>
      </w:pPr>
      <w:r w:rsidRPr="004610C3">
        <w:rPr>
          <w:sz w:val="24"/>
          <w:szCs w:val="24"/>
        </w:rPr>
        <w:t xml:space="preserve">Начальник финансово-экономического </w:t>
      </w:r>
      <w:r>
        <w:rPr>
          <w:sz w:val="24"/>
          <w:szCs w:val="24"/>
        </w:rPr>
        <w:t>управления</w:t>
      </w:r>
    </w:p>
    <w:p w:rsidR="004F37C6" w:rsidRDefault="00DC55E9" w:rsidP="003B58A0">
      <w:pPr>
        <w:pStyle w:val="ae"/>
        <w:spacing w:after="0" w:line="240" w:lineRule="auto"/>
        <w:jc w:val="both"/>
        <w:rPr>
          <w:sz w:val="24"/>
        </w:rPr>
      </w:pPr>
      <w:r w:rsidRPr="004610C3">
        <w:rPr>
          <w:sz w:val="24"/>
          <w:szCs w:val="24"/>
        </w:rPr>
        <w:t>(главный бухгалтер)</w:t>
      </w:r>
      <w:r>
        <w:rPr>
          <w:sz w:val="24"/>
          <w:szCs w:val="24"/>
        </w:rPr>
        <w:t xml:space="preserve">                                                                                                              </w:t>
      </w:r>
      <w:r w:rsidR="00BF78E7">
        <w:rPr>
          <w:sz w:val="24"/>
          <w:szCs w:val="24"/>
        </w:rPr>
        <w:t xml:space="preserve">     </w:t>
      </w:r>
      <w:r>
        <w:rPr>
          <w:sz w:val="24"/>
          <w:szCs w:val="24"/>
        </w:rPr>
        <w:t>Е.С. Зорина</w:t>
      </w:r>
    </w:p>
    <w:sectPr w:rsidR="004F37C6" w:rsidSect="003A2877">
      <w:pgSz w:w="11906" w:h="16838"/>
      <w:pgMar w:top="1134" w:right="567" w:bottom="102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224"/>
    <w:multiLevelType w:val="multilevel"/>
    <w:tmpl w:val="7E064F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30F6C77"/>
    <w:multiLevelType w:val="multilevel"/>
    <w:tmpl w:val="C090DB06"/>
    <w:lvl w:ilvl="0">
      <w:start w:val="7"/>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C806BFD"/>
    <w:multiLevelType w:val="multilevel"/>
    <w:tmpl w:val="29D075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
    <w:nsid w:val="318C7EE1"/>
    <w:multiLevelType w:val="multilevel"/>
    <w:tmpl w:val="845AE9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
    <w:nsid w:val="32AA62E9"/>
    <w:multiLevelType w:val="multilevel"/>
    <w:tmpl w:val="85FEEDBE"/>
    <w:lvl w:ilvl="0">
      <w:start w:val="7"/>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387B0C8C"/>
    <w:multiLevelType w:val="multilevel"/>
    <w:tmpl w:val="11286FC6"/>
    <w:lvl w:ilvl="0">
      <w:start w:val="863"/>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392B78F0"/>
    <w:multiLevelType w:val="multilevel"/>
    <w:tmpl w:val="ADDEB15A"/>
    <w:lvl w:ilvl="0">
      <w:start w:val="3"/>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40ED0D2D"/>
    <w:multiLevelType w:val="multilevel"/>
    <w:tmpl w:val="4884586A"/>
    <w:lvl w:ilvl="0">
      <w:start w:val="10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419A05C9"/>
    <w:multiLevelType w:val="multilevel"/>
    <w:tmpl w:val="5F5269D4"/>
    <w:lvl w:ilvl="0">
      <w:start w:val="10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441D4BF1"/>
    <w:multiLevelType w:val="multilevel"/>
    <w:tmpl w:val="1D3E2588"/>
    <w:lvl w:ilvl="0">
      <w:start w:val="1"/>
      <w:numFmt w:val="decimal"/>
      <w:lvlText w:val="%1)"/>
      <w:lvlJc w:val="left"/>
      <w:pPr>
        <w:ind w:left="1068" w:hanging="360"/>
      </w:pPr>
    </w:lvl>
    <w:lvl w:ilvl="1">
      <w:start w:val="1"/>
      <w:numFmt w:val="decimal"/>
      <w:lvlText w:val="%2."/>
      <w:lvlJc w:val="left"/>
      <w:pPr>
        <w:ind w:left="1788" w:hanging="360"/>
      </w:pPr>
    </w:lvl>
    <w:lvl w:ilvl="2">
      <w:start w:val="1"/>
      <w:numFmt w:val="decimal"/>
      <w:lvlText w:val="%3."/>
      <w:lvlJc w:val="left"/>
      <w:pPr>
        <w:ind w:left="2508" w:hanging="18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18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180"/>
      </w:pPr>
    </w:lvl>
  </w:abstractNum>
  <w:abstractNum w:abstractNumId="10">
    <w:nsid w:val="4EAF5025"/>
    <w:multiLevelType w:val="multilevel"/>
    <w:tmpl w:val="A4B8CA2E"/>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5070257A"/>
    <w:multiLevelType w:val="multilevel"/>
    <w:tmpl w:val="CEDA19A8"/>
    <w:lvl w:ilvl="0">
      <w:start w:val="1"/>
      <w:numFmt w:val="bullet"/>
      <w:lvlText w:val=""/>
      <w:lvlJc w:val="left"/>
      <w:pPr>
        <w:ind w:left="540" w:hanging="360"/>
      </w:pPr>
      <w:rPr>
        <w:rFonts w:ascii="Symbol" w:hAnsi="Symbol"/>
      </w:rPr>
    </w:lvl>
    <w:lvl w:ilvl="1">
      <w:start w:val="1"/>
      <w:numFmt w:val="bullet"/>
      <w:lvlText w:val="o"/>
      <w:lvlJc w:val="left"/>
      <w:pPr>
        <w:ind w:left="1260" w:hanging="360"/>
      </w:pPr>
      <w:rPr>
        <w:rFonts w:ascii="Courier New" w:hAnsi="Courier New"/>
      </w:rPr>
    </w:lvl>
    <w:lvl w:ilvl="2">
      <w:start w:val="1"/>
      <w:numFmt w:val="bullet"/>
      <w:lvlText w:val=""/>
      <w:lvlJc w:val="left"/>
      <w:pPr>
        <w:ind w:left="1980" w:hanging="360"/>
      </w:pPr>
      <w:rPr>
        <w:rFonts w:ascii="Wingdings" w:hAnsi="Wingdings"/>
      </w:rPr>
    </w:lvl>
    <w:lvl w:ilvl="3">
      <w:start w:val="1"/>
      <w:numFmt w:val="bullet"/>
      <w:lvlText w:val=""/>
      <w:lvlJc w:val="left"/>
      <w:pPr>
        <w:ind w:left="2700" w:hanging="360"/>
      </w:pPr>
      <w:rPr>
        <w:rFonts w:ascii="Symbol" w:hAnsi="Symbol"/>
      </w:rPr>
    </w:lvl>
    <w:lvl w:ilvl="4">
      <w:start w:val="1"/>
      <w:numFmt w:val="bullet"/>
      <w:lvlText w:val="o"/>
      <w:lvlJc w:val="left"/>
      <w:pPr>
        <w:ind w:left="3420" w:hanging="360"/>
      </w:pPr>
      <w:rPr>
        <w:rFonts w:ascii="Courier New" w:hAnsi="Courier New"/>
      </w:rPr>
    </w:lvl>
    <w:lvl w:ilvl="5">
      <w:start w:val="1"/>
      <w:numFmt w:val="bullet"/>
      <w:lvlText w:val=""/>
      <w:lvlJc w:val="left"/>
      <w:pPr>
        <w:ind w:left="4140" w:hanging="360"/>
      </w:pPr>
      <w:rPr>
        <w:rFonts w:ascii="Wingdings" w:hAnsi="Wingdings"/>
      </w:rPr>
    </w:lvl>
    <w:lvl w:ilvl="6">
      <w:start w:val="1"/>
      <w:numFmt w:val="bullet"/>
      <w:lvlText w:val=""/>
      <w:lvlJc w:val="left"/>
      <w:pPr>
        <w:ind w:left="4860" w:hanging="360"/>
      </w:pPr>
      <w:rPr>
        <w:rFonts w:ascii="Symbol" w:hAnsi="Symbol"/>
      </w:rPr>
    </w:lvl>
    <w:lvl w:ilvl="7">
      <w:start w:val="1"/>
      <w:numFmt w:val="bullet"/>
      <w:lvlText w:val="o"/>
      <w:lvlJc w:val="left"/>
      <w:pPr>
        <w:ind w:left="5580" w:hanging="360"/>
      </w:pPr>
      <w:rPr>
        <w:rFonts w:ascii="Courier New" w:hAnsi="Courier New"/>
      </w:rPr>
    </w:lvl>
    <w:lvl w:ilvl="8">
      <w:start w:val="1"/>
      <w:numFmt w:val="bullet"/>
      <w:lvlText w:val=""/>
      <w:lvlJc w:val="left"/>
      <w:pPr>
        <w:ind w:left="6300" w:hanging="360"/>
      </w:pPr>
      <w:rPr>
        <w:rFonts w:ascii="Wingdings" w:hAnsi="Wingdings"/>
      </w:rPr>
    </w:lvl>
  </w:abstractNum>
  <w:abstractNum w:abstractNumId="12">
    <w:nsid w:val="58A45D24"/>
    <w:multiLevelType w:val="multilevel"/>
    <w:tmpl w:val="DF50BBA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3">
    <w:nsid w:val="667277EC"/>
    <w:multiLevelType w:val="multilevel"/>
    <w:tmpl w:val="C660FF08"/>
    <w:lvl w:ilvl="0">
      <w:start w:val="62"/>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4">
    <w:nsid w:val="6FB300CA"/>
    <w:multiLevelType w:val="hybridMultilevel"/>
    <w:tmpl w:val="8FC88994"/>
    <w:lvl w:ilvl="0" w:tplc="9A74FD3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5">
    <w:nsid w:val="7B0D7A87"/>
    <w:multiLevelType w:val="multilevel"/>
    <w:tmpl w:val="A4CA7EB8"/>
    <w:lvl w:ilvl="0">
      <w:start w:val="62"/>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8"/>
  </w:num>
  <w:num w:numId="2">
    <w:abstractNumId w:val="7"/>
  </w:num>
  <w:num w:numId="3">
    <w:abstractNumId w:val="4"/>
  </w:num>
  <w:num w:numId="4">
    <w:abstractNumId w:val="1"/>
  </w:num>
  <w:num w:numId="5">
    <w:abstractNumId w:val="15"/>
  </w:num>
  <w:num w:numId="6">
    <w:abstractNumId w:val="13"/>
  </w:num>
  <w:num w:numId="7">
    <w:abstractNumId w:val="6"/>
  </w:num>
  <w:num w:numId="8">
    <w:abstractNumId w:val="3"/>
  </w:num>
  <w:num w:numId="9">
    <w:abstractNumId w:val="5"/>
  </w:num>
  <w:num w:numId="10">
    <w:abstractNumId w:val="2"/>
  </w:num>
  <w:num w:numId="11">
    <w:abstractNumId w:val="9"/>
  </w:num>
  <w:num w:numId="12">
    <w:abstractNumId w:val="12"/>
  </w:num>
  <w:num w:numId="13">
    <w:abstractNumId w:val="11"/>
  </w:num>
  <w:num w:numId="14">
    <w:abstractNumId w:val="0"/>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7C6"/>
    <w:rsid w:val="00032D73"/>
    <w:rsid w:val="00047CAD"/>
    <w:rsid w:val="00052358"/>
    <w:rsid w:val="0007527E"/>
    <w:rsid w:val="00075B2A"/>
    <w:rsid w:val="00077EC5"/>
    <w:rsid w:val="000802A2"/>
    <w:rsid w:val="000A0E82"/>
    <w:rsid w:val="00126CE0"/>
    <w:rsid w:val="00132F3F"/>
    <w:rsid w:val="001363A2"/>
    <w:rsid w:val="00141C39"/>
    <w:rsid w:val="0015132A"/>
    <w:rsid w:val="00160887"/>
    <w:rsid w:val="001715E2"/>
    <w:rsid w:val="00181E17"/>
    <w:rsid w:val="001A5A37"/>
    <w:rsid w:val="001A73A8"/>
    <w:rsid w:val="001B455C"/>
    <w:rsid w:val="001F37EF"/>
    <w:rsid w:val="001F3BBC"/>
    <w:rsid w:val="00201C9F"/>
    <w:rsid w:val="00207A32"/>
    <w:rsid w:val="00207D6F"/>
    <w:rsid w:val="00253306"/>
    <w:rsid w:val="00253AD1"/>
    <w:rsid w:val="002744B5"/>
    <w:rsid w:val="0029699E"/>
    <w:rsid w:val="002A338E"/>
    <w:rsid w:val="002B2782"/>
    <w:rsid w:val="00300FB6"/>
    <w:rsid w:val="0031753A"/>
    <w:rsid w:val="00326C85"/>
    <w:rsid w:val="00367722"/>
    <w:rsid w:val="00374D87"/>
    <w:rsid w:val="003A2877"/>
    <w:rsid w:val="003B58A0"/>
    <w:rsid w:val="003F66B1"/>
    <w:rsid w:val="00412446"/>
    <w:rsid w:val="00423091"/>
    <w:rsid w:val="00423A67"/>
    <w:rsid w:val="0043516F"/>
    <w:rsid w:val="004373CF"/>
    <w:rsid w:val="00452903"/>
    <w:rsid w:val="00471B7F"/>
    <w:rsid w:val="00480EB7"/>
    <w:rsid w:val="0048299B"/>
    <w:rsid w:val="004A1BCC"/>
    <w:rsid w:val="004A5B2F"/>
    <w:rsid w:val="004A7731"/>
    <w:rsid w:val="004B57EF"/>
    <w:rsid w:val="004B6105"/>
    <w:rsid w:val="004C19FB"/>
    <w:rsid w:val="004C34F3"/>
    <w:rsid w:val="004F37C6"/>
    <w:rsid w:val="004F5EF6"/>
    <w:rsid w:val="00541B87"/>
    <w:rsid w:val="005501FB"/>
    <w:rsid w:val="005504FB"/>
    <w:rsid w:val="00555F5F"/>
    <w:rsid w:val="005567F9"/>
    <w:rsid w:val="00564D78"/>
    <w:rsid w:val="0058578C"/>
    <w:rsid w:val="005B16F2"/>
    <w:rsid w:val="005B3DE2"/>
    <w:rsid w:val="005B693A"/>
    <w:rsid w:val="005C2CBE"/>
    <w:rsid w:val="005C35F6"/>
    <w:rsid w:val="005C50EC"/>
    <w:rsid w:val="005E0281"/>
    <w:rsid w:val="005E0CE1"/>
    <w:rsid w:val="005E1F97"/>
    <w:rsid w:val="005E448B"/>
    <w:rsid w:val="0064074D"/>
    <w:rsid w:val="0064117B"/>
    <w:rsid w:val="0065485F"/>
    <w:rsid w:val="0066653B"/>
    <w:rsid w:val="006A2A07"/>
    <w:rsid w:val="006B785D"/>
    <w:rsid w:val="006C2AE5"/>
    <w:rsid w:val="006D0B70"/>
    <w:rsid w:val="006D2701"/>
    <w:rsid w:val="006D7C39"/>
    <w:rsid w:val="007052AD"/>
    <w:rsid w:val="007141A7"/>
    <w:rsid w:val="007418EF"/>
    <w:rsid w:val="007612F4"/>
    <w:rsid w:val="007811D5"/>
    <w:rsid w:val="007C4AA9"/>
    <w:rsid w:val="007D1272"/>
    <w:rsid w:val="007F2381"/>
    <w:rsid w:val="00816510"/>
    <w:rsid w:val="008252B5"/>
    <w:rsid w:val="008311E9"/>
    <w:rsid w:val="008509D8"/>
    <w:rsid w:val="00850C63"/>
    <w:rsid w:val="0086506F"/>
    <w:rsid w:val="008B4976"/>
    <w:rsid w:val="008C1926"/>
    <w:rsid w:val="008E03E2"/>
    <w:rsid w:val="008F1CAD"/>
    <w:rsid w:val="008F3E27"/>
    <w:rsid w:val="00902798"/>
    <w:rsid w:val="00910284"/>
    <w:rsid w:val="00920704"/>
    <w:rsid w:val="00931598"/>
    <w:rsid w:val="00961AD0"/>
    <w:rsid w:val="00975A36"/>
    <w:rsid w:val="009A0693"/>
    <w:rsid w:val="009A1C94"/>
    <w:rsid w:val="009B5BB4"/>
    <w:rsid w:val="009D12C3"/>
    <w:rsid w:val="009D275F"/>
    <w:rsid w:val="009D55AD"/>
    <w:rsid w:val="00A10EA5"/>
    <w:rsid w:val="00A15848"/>
    <w:rsid w:val="00A406BE"/>
    <w:rsid w:val="00A41570"/>
    <w:rsid w:val="00A4309A"/>
    <w:rsid w:val="00A53163"/>
    <w:rsid w:val="00A612BD"/>
    <w:rsid w:val="00A63DDF"/>
    <w:rsid w:val="00A9150C"/>
    <w:rsid w:val="00AA453B"/>
    <w:rsid w:val="00AB5CD9"/>
    <w:rsid w:val="00AC3DD3"/>
    <w:rsid w:val="00AE6E7E"/>
    <w:rsid w:val="00AF41EC"/>
    <w:rsid w:val="00AF6B27"/>
    <w:rsid w:val="00B000C0"/>
    <w:rsid w:val="00B10CFA"/>
    <w:rsid w:val="00B30C24"/>
    <w:rsid w:val="00B6518B"/>
    <w:rsid w:val="00B65CC3"/>
    <w:rsid w:val="00B65D80"/>
    <w:rsid w:val="00B84675"/>
    <w:rsid w:val="00B860DB"/>
    <w:rsid w:val="00B91FE8"/>
    <w:rsid w:val="00BB1DDA"/>
    <w:rsid w:val="00BC4C19"/>
    <w:rsid w:val="00BD069C"/>
    <w:rsid w:val="00BD6E6E"/>
    <w:rsid w:val="00BE036E"/>
    <w:rsid w:val="00BF78E7"/>
    <w:rsid w:val="00C05B98"/>
    <w:rsid w:val="00C23028"/>
    <w:rsid w:val="00C23DA1"/>
    <w:rsid w:val="00C47C97"/>
    <w:rsid w:val="00C56FE4"/>
    <w:rsid w:val="00C70B45"/>
    <w:rsid w:val="00C74EED"/>
    <w:rsid w:val="00C77A25"/>
    <w:rsid w:val="00C90A7A"/>
    <w:rsid w:val="00C91B06"/>
    <w:rsid w:val="00CE57C9"/>
    <w:rsid w:val="00CE683E"/>
    <w:rsid w:val="00CF562F"/>
    <w:rsid w:val="00D13B68"/>
    <w:rsid w:val="00D21072"/>
    <w:rsid w:val="00D257D6"/>
    <w:rsid w:val="00D62F87"/>
    <w:rsid w:val="00D81B85"/>
    <w:rsid w:val="00D945F4"/>
    <w:rsid w:val="00DA7226"/>
    <w:rsid w:val="00DA7EA8"/>
    <w:rsid w:val="00DB0776"/>
    <w:rsid w:val="00DB31EB"/>
    <w:rsid w:val="00DB3EF2"/>
    <w:rsid w:val="00DC55E9"/>
    <w:rsid w:val="00DD13C8"/>
    <w:rsid w:val="00DE1EED"/>
    <w:rsid w:val="00DE57A4"/>
    <w:rsid w:val="00E0178E"/>
    <w:rsid w:val="00E1131D"/>
    <w:rsid w:val="00E115C8"/>
    <w:rsid w:val="00E13B4F"/>
    <w:rsid w:val="00E278F2"/>
    <w:rsid w:val="00E566BB"/>
    <w:rsid w:val="00E81600"/>
    <w:rsid w:val="00EA005A"/>
    <w:rsid w:val="00EA7F47"/>
    <w:rsid w:val="00EB72FC"/>
    <w:rsid w:val="00ED7937"/>
    <w:rsid w:val="00EE657A"/>
    <w:rsid w:val="00EF1B5C"/>
    <w:rsid w:val="00EF33B4"/>
    <w:rsid w:val="00F00FBF"/>
    <w:rsid w:val="00F03FF9"/>
    <w:rsid w:val="00F123C5"/>
    <w:rsid w:val="00F354FF"/>
    <w:rsid w:val="00F6181B"/>
    <w:rsid w:val="00F77C8D"/>
    <w:rsid w:val="00F81B87"/>
    <w:rsid w:val="00FB19DE"/>
    <w:rsid w:val="00FB67D9"/>
    <w:rsid w:val="00FF26B7"/>
    <w:rsid w:val="00FF2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6E7E"/>
    <w:rPr>
      <w:sz w:val="28"/>
    </w:rPr>
  </w:style>
  <w:style w:type="paragraph" w:styleId="1">
    <w:name w:val="heading 1"/>
    <w:rsid w:val="00AE6E7E"/>
    <w:pPr>
      <w:spacing w:before="40"/>
      <w:jc w:val="right"/>
      <w:outlineLvl w:val="0"/>
    </w:pPr>
    <w:rPr>
      <w:b/>
      <w:sz w:val="16"/>
    </w:rPr>
  </w:style>
  <w:style w:type="paragraph" w:styleId="2">
    <w:name w:val="heading 2"/>
    <w:rsid w:val="00AE6E7E"/>
    <w:pPr>
      <w:outlineLvl w:val="1"/>
    </w:pPr>
    <w:rPr>
      <w:rFonts w:ascii="Arial" w:hAnsi="Arial"/>
      <w:b/>
      <w:sz w:val="18"/>
    </w:rPr>
  </w:style>
  <w:style w:type="paragraph" w:styleId="7">
    <w:name w:val="heading 7"/>
    <w:basedOn w:val="a"/>
    <w:next w:val="a"/>
    <w:link w:val="70"/>
    <w:uiPriority w:val="9"/>
    <w:qFormat/>
    <w:rsid w:val="009D55AD"/>
    <w:pPr>
      <w:spacing w:before="240" w:after="60"/>
      <w:outlineLvl w:val="6"/>
    </w:pPr>
    <w:rPr>
      <w:rFonts w:ascii="Calibri" w:hAnsi="Calibri"/>
      <w:sz w:val="24"/>
      <w:szCs w:val="24"/>
    </w:rPr>
  </w:style>
  <w:style w:type="paragraph" w:styleId="9">
    <w:name w:val="heading 9"/>
    <w:basedOn w:val="a"/>
    <w:next w:val="a"/>
    <w:link w:val="90"/>
    <w:uiPriority w:val="9"/>
    <w:semiHidden/>
    <w:unhideWhenUsed/>
    <w:qFormat/>
    <w:rsid w:val="00C230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rsid w:val="00AE6E7E"/>
    <w:pPr>
      <w:spacing w:after="160" w:line="240" w:lineRule="exact"/>
      <w:jc w:val="right"/>
    </w:pPr>
  </w:style>
  <w:style w:type="paragraph" w:customStyle="1" w:styleId="a4">
    <w:name w:val="Знак Знак Знак Знак"/>
    <w:rsid w:val="00AE6E7E"/>
    <w:pPr>
      <w:spacing w:after="160" w:line="240" w:lineRule="exact"/>
      <w:jc w:val="right"/>
    </w:pPr>
  </w:style>
  <w:style w:type="paragraph" w:customStyle="1" w:styleId="20">
    <w:name w:val="Знак2"/>
    <w:rsid w:val="00AE6E7E"/>
    <w:pPr>
      <w:spacing w:after="160" w:line="240" w:lineRule="exact"/>
      <w:jc w:val="right"/>
    </w:pPr>
  </w:style>
  <w:style w:type="paragraph" w:customStyle="1" w:styleId="13">
    <w:name w:val="Обычный+13пт"/>
    <w:rsid w:val="00AE6E7E"/>
    <w:rPr>
      <w:sz w:val="28"/>
    </w:rPr>
  </w:style>
  <w:style w:type="paragraph" w:customStyle="1" w:styleId="ConsPlusNormal">
    <w:name w:val="ConsPlusNormal"/>
    <w:rsid w:val="00AE6E7E"/>
    <w:pPr>
      <w:ind w:firstLine="720"/>
    </w:pPr>
    <w:rPr>
      <w:rFonts w:ascii="Arial" w:hAnsi="Arial"/>
    </w:rPr>
  </w:style>
  <w:style w:type="paragraph" w:styleId="a5">
    <w:name w:val="Balloon Text"/>
    <w:rsid w:val="00AE6E7E"/>
    <w:rPr>
      <w:rFonts w:ascii="Tahoma" w:hAnsi="Tahoma"/>
      <w:sz w:val="16"/>
    </w:rPr>
  </w:style>
  <w:style w:type="paragraph" w:customStyle="1" w:styleId="a6">
    <w:name w:val="Знак Знак Знак Знак Знак Знак"/>
    <w:rsid w:val="00AE6E7E"/>
    <w:pPr>
      <w:spacing w:after="160" w:line="240" w:lineRule="exact"/>
      <w:jc w:val="right"/>
    </w:pPr>
  </w:style>
  <w:style w:type="paragraph" w:styleId="a7">
    <w:name w:val="No Spacing"/>
    <w:uiPriority w:val="1"/>
    <w:qFormat/>
    <w:rsid w:val="00AE6E7E"/>
    <w:rPr>
      <w:rFonts w:ascii="Calibri" w:hAnsi="Calibri"/>
      <w:sz w:val="24"/>
    </w:rPr>
  </w:style>
  <w:style w:type="paragraph" w:styleId="a8">
    <w:name w:val="Body Text Indent"/>
    <w:rsid w:val="00AE6E7E"/>
    <w:pPr>
      <w:spacing w:after="120"/>
      <w:ind w:left="283"/>
    </w:pPr>
    <w:rPr>
      <w:sz w:val="28"/>
    </w:rPr>
  </w:style>
  <w:style w:type="paragraph" w:customStyle="1" w:styleId="31">
    <w:name w:val="Основной текст с отступом 31"/>
    <w:rsid w:val="00AE6E7E"/>
    <w:pPr>
      <w:spacing w:line="228" w:lineRule="auto"/>
      <w:ind w:firstLine="709"/>
      <w:jc w:val="both"/>
    </w:pPr>
    <w:rPr>
      <w:sz w:val="28"/>
    </w:rPr>
  </w:style>
  <w:style w:type="paragraph" w:customStyle="1" w:styleId="ConsPlusNonformat">
    <w:name w:val="ConsPlusNonformat"/>
    <w:rsid w:val="00AE6E7E"/>
    <w:rPr>
      <w:rFonts w:ascii="Courier New" w:hAnsi="Courier New"/>
    </w:rPr>
  </w:style>
  <w:style w:type="paragraph" w:customStyle="1" w:styleId="a9">
    <w:name w:val="Знак"/>
    <w:rsid w:val="00AE6E7E"/>
    <w:pPr>
      <w:spacing w:after="160" w:line="240" w:lineRule="exact"/>
      <w:jc w:val="right"/>
    </w:pPr>
  </w:style>
  <w:style w:type="paragraph" w:styleId="aa">
    <w:name w:val="Body Text"/>
    <w:link w:val="ab"/>
    <w:rsid w:val="00AE6E7E"/>
    <w:pPr>
      <w:jc w:val="both"/>
    </w:pPr>
    <w:rPr>
      <w:rFonts w:ascii="Arial" w:hAnsi="Arial"/>
    </w:rPr>
  </w:style>
  <w:style w:type="paragraph" w:styleId="21">
    <w:name w:val="Body Text 2"/>
    <w:rsid w:val="00AE6E7E"/>
    <w:pPr>
      <w:jc w:val="both"/>
    </w:pPr>
    <w:rPr>
      <w:sz w:val="18"/>
    </w:rPr>
  </w:style>
  <w:style w:type="paragraph" w:styleId="ac">
    <w:name w:val="caption"/>
    <w:rsid w:val="00AE6E7E"/>
    <w:pPr>
      <w:spacing w:before="120"/>
      <w:jc w:val="center"/>
    </w:pPr>
    <w:rPr>
      <w:rFonts w:ascii="Arial" w:hAnsi="Arial"/>
      <w:b/>
    </w:rPr>
  </w:style>
  <w:style w:type="paragraph" w:styleId="3">
    <w:name w:val="Body Text 3"/>
    <w:rsid w:val="00AE6E7E"/>
  </w:style>
  <w:style w:type="paragraph" w:customStyle="1" w:styleId="xl22">
    <w:name w:val="xl22"/>
    <w:rsid w:val="00AE6E7E"/>
    <w:pPr>
      <w:spacing w:before="100" w:after="100"/>
    </w:pPr>
    <w:rPr>
      <w:rFonts w:ascii="Arial" w:hAnsi="Arial"/>
      <w:sz w:val="16"/>
    </w:rPr>
  </w:style>
  <w:style w:type="paragraph" w:styleId="ad">
    <w:name w:val="Title"/>
    <w:rsid w:val="00AE6E7E"/>
    <w:pPr>
      <w:spacing w:before="240" w:after="60"/>
      <w:jc w:val="center"/>
    </w:pPr>
    <w:rPr>
      <w:rFonts w:ascii="Cambria" w:hAnsi="Cambria"/>
      <w:b/>
      <w:sz w:val="32"/>
    </w:rPr>
  </w:style>
  <w:style w:type="paragraph" w:customStyle="1" w:styleId="ae">
    <w:name w:val="Знак Знак Знак"/>
    <w:rsid w:val="00AE6E7E"/>
    <w:pPr>
      <w:spacing w:after="160" w:line="240" w:lineRule="exact"/>
      <w:jc w:val="right"/>
    </w:pPr>
  </w:style>
  <w:style w:type="paragraph" w:styleId="af">
    <w:name w:val="footer"/>
    <w:rsid w:val="00AE6E7E"/>
    <w:rPr>
      <w:sz w:val="28"/>
    </w:rPr>
  </w:style>
  <w:style w:type="paragraph" w:styleId="af0">
    <w:name w:val="header"/>
    <w:rsid w:val="00AE6E7E"/>
    <w:rPr>
      <w:sz w:val="28"/>
    </w:rPr>
  </w:style>
  <w:style w:type="paragraph" w:styleId="af1">
    <w:name w:val="List Paragraph"/>
    <w:qFormat/>
    <w:rsid w:val="00AE6E7E"/>
    <w:pPr>
      <w:spacing w:after="200" w:line="276" w:lineRule="auto"/>
      <w:ind w:left="720"/>
    </w:pPr>
    <w:rPr>
      <w:rFonts w:ascii="Calibri" w:hAnsi="Calibri"/>
      <w:sz w:val="22"/>
    </w:rPr>
  </w:style>
  <w:style w:type="paragraph" w:styleId="af2">
    <w:name w:val="Normal (Web)"/>
    <w:basedOn w:val="a"/>
    <w:uiPriority w:val="99"/>
    <w:semiHidden/>
    <w:unhideWhenUsed/>
    <w:rsid w:val="0064117B"/>
    <w:pPr>
      <w:spacing w:before="100" w:beforeAutospacing="1" w:after="100" w:afterAutospacing="1"/>
    </w:pPr>
    <w:rPr>
      <w:sz w:val="24"/>
      <w:szCs w:val="24"/>
    </w:rPr>
  </w:style>
  <w:style w:type="paragraph" w:customStyle="1" w:styleId="10">
    <w:name w:val="Знак Знак Знак Знак Знак Знак1"/>
    <w:basedOn w:val="a"/>
    <w:uiPriority w:val="99"/>
    <w:rsid w:val="00C23028"/>
    <w:pPr>
      <w:widowControl w:val="0"/>
      <w:adjustRightInd w:val="0"/>
      <w:spacing w:after="160" w:line="240" w:lineRule="exact"/>
      <w:jc w:val="right"/>
    </w:pPr>
    <w:rPr>
      <w:sz w:val="20"/>
      <w:lang w:val="en-GB" w:eastAsia="en-US"/>
    </w:rPr>
  </w:style>
  <w:style w:type="character" w:customStyle="1" w:styleId="90">
    <w:name w:val="Заголовок 9 Знак"/>
    <w:basedOn w:val="a0"/>
    <w:link w:val="9"/>
    <w:uiPriority w:val="9"/>
    <w:semiHidden/>
    <w:rsid w:val="00C23028"/>
    <w:rPr>
      <w:rFonts w:asciiTheme="majorHAnsi" w:eastAsiaTheme="majorEastAsia" w:hAnsiTheme="majorHAnsi" w:cstheme="majorBidi"/>
      <w:i/>
      <w:iCs/>
      <w:color w:val="272727" w:themeColor="text1" w:themeTint="D8"/>
      <w:sz w:val="21"/>
      <w:szCs w:val="21"/>
    </w:rPr>
  </w:style>
  <w:style w:type="character" w:customStyle="1" w:styleId="ab">
    <w:name w:val="Основной текст Знак"/>
    <w:link w:val="aa"/>
    <w:rsid w:val="00374D87"/>
    <w:rPr>
      <w:rFonts w:ascii="Arial" w:hAnsi="Arial"/>
    </w:rPr>
  </w:style>
  <w:style w:type="character" w:customStyle="1" w:styleId="70">
    <w:name w:val="Заголовок 7 Знак"/>
    <w:basedOn w:val="a0"/>
    <w:link w:val="7"/>
    <w:uiPriority w:val="9"/>
    <w:rsid w:val="009D55AD"/>
    <w:rPr>
      <w:rFonts w:ascii="Calibri" w:hAnsi="Calibri"/>
      <w:sz w:val="24"/>
      <w:szCs w:val="24"/>
    </w:rPr>
  </w:style>
  <w:style w:type="character" w:customStyle="1" w:styleId="af3">
    <w:name w:val="Гипертекстовая ссылка"/>
    <w:uiPriority w:val="99"/>
    <w:rsid w:val="00961AD0"/>
    <w:rPr>
      <w:rFonts w:cs="Times New Roman"/>
      <w:b w:val="0"/>
      <w:color w:val="106BBE"/>
    </w:rPr>
  </w:style>
  <w:style w:type="character" w:styleId="af4">
    <w:name w:val="Hyperlink"/>
    <w:basedOn w:val="a0"/>
    <w:uiPriority w:val="99"/>
    <w:semiHidden/>
    <w:unhideWhenUsed/>
    <w:rsid w:val="005B693A"/>
    <w:rPr>
      <w:color w:val="0000FF"/>
      <w:u w:val="single"/>
    </w:rPr>
  </w:style>
</w:styles>
</file>

<file path=word/webSettings.xml><?xml version="1.0" encoding="utf-8"?>
<w:webSettings xmlns:r="http://schemas.openxmlformats.org/officeDocument/2006/relationships" xmlns:w="http://schemas.openxmlformats.org/wordprocessingml/2006/main">
  <w:divs>
    <w:div w:id="746224727">
      <w:bodyDiv w:val="1"/>
      <w:marLeft w:val="0"/>
      <w:marRight w:val="0"/>
      <w:marTop w:val="0"/>
      <w:marBottom w:val="0"/>
      <w:divBdr>
        <w:top w:val="none" w:sz="0" w:space="0" w:color="auto"/>
        <w:left w:val="none" w:sz="0" w:space="0" w:color="auto"/>
        <w:bottom w:val="none" w:sz="0" w:space="0" w:color="auto"/>
        <w:right w:val="none" w:sz="0" w:space="0" w:color="auto"/>
      </w:divBdr>
    </w:div>
    <w:div w:id="137966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irov.roskazna.ru/o-kaznachejstve/struktura/207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620D-CD1B-4B66-BDDC-195548C1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9</Pages>
  <Words>3730</Words>
  <Characters>21264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КИРОВ_ПЗ_ГУ ф503160  2018 (Автосохраненный).doc</vt:lpstr>
    </vt:vector>
  </TitlesOfParts>
  <Company/>
  <LinksUpToDate>false</LinksUpToDate>
  <CharactersWithSpaces>24945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КИРОВ_ПЗ_ГУ ф503160  2018 (Автосохраненный).doc</dc:title>
  <dc:creator>PC-HOME</dc:creator>
  <cp:lastModifiedBy>ЧупроваЛВ</cp:lastModifiedBy>
  <cp:revision>103</cp:revision>
  <cp:lastPrinted>2020-03-06T06:18:00Z</cp:lastPrinted>
  <dcterms:created xsi:type="dcterms:W3CDTF">2020-03-05T07:23:00Z</dcterms:created>
  <dcterms:modified xsi:type="dcterms:W3CDTF">2021-05-18T11:26:00Z</dcterms:modified>
</cp:coreProperties>
</file>